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Lines="100" w:afterLines="100"/>
        <w:ind w:left="-945" w:leftChars="-450" w:right="-907" w:rightChars="-432" w:firstLine="0" w:firstLineChars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hint="eastAsia" w:ascii="Arial" w:hAnsi="Arial" w:cs="Arial"/>
          <w:b/>
          <w:sz w:val="24"/>
          <w:szCs w:val="24"/>
          <w:u w:val="single"/>
        </w:rPr>
        <w:t>Payment Form for Corporate Customer</w:t>
      </w:r>
    </w:p>
    <w:p>
      <w:pPr>
        <w:ind w:left="-1260" w:leftChars="-600" w:right="-907" w:rightChars="-432"/>
        <w:rPr>
          <w:rFonts w:ascii="Arial" w:hAnsi="Arial" w:cs="Arial"/>
          <w:b/>
          <w:i/>
          <w:sz w:val="18"/>
          <w:szCs w:val="18"/>
        </w:rPr>
      </w:pPr>
      <w:r>
        <w:rPr>
          <w:rFonts w:hint="eastAsia" w:ascii="Arial" w:hAnsi="Arial" w:cs="Arial"/>
          <w:b/>
          <w:i/>
          <w:sz w:val="18"/>
          <w:szCs w:val="18"/>
        </w:rPr>
        <w:t>Please complete this form in BLOCK LETTERS</w:t>
      </w:r>
      <w:r>
        <w:rPr>
          <w:rFonts w:ascii="Arial" w:hAnsi="Arial" w:cs="Arial"/>
          <w:b/>
          <w:i/>
          <w:sz w:val="18"/>
          <w:szCs w:val="18"/>
        </w:rPr>
        <w:t xml:space="preserve">. </w:t>
      </w:r>
      <w:r>
        <w:rPr>
          <w:rFonts w:hint="eastAsia" w:ascii="Arial" w:hAnsi="Arial" w:cs="Arial"/>
          <w:b/>
          <w:i/>
          <w:sz w:val="18"/>
          <w:szCs w:val="18"/>
        </w:rPr>
        <w:t xml:space="preserve">Incomplete forms will not be processed. </w:t>
      </w:r>
      <w:r>
        <w:rPr>
          <w:rFonts w:ascii="Arial" w:hAnsi="Arial" w:cs="Arial"/>
          <w:b/>
          <w:i/>
          <w:sz w:val="18"/>
          <w:szCs w:val="18"/>
        </w:rPr>
        <w:t>Questions with</w:t>
      </w:r>
      <w:r>
        <w:rPr>
          <w:rFonts w:hint="eastAsia"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* are optional.</w:t>
      </w:r>
    </w:p>
    <w:p>
      <w:pPr>
        <w:spacing w:afterLines="50"/>
        <w:ind w:left="-1260" w:leftChars="-600" w:right="-1050" w:rightChars="-50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hint="eastAsia" w:ascii="Arial" w:hAnsi="Arial" w:cs="Arial"/>
          <w:b/>
          <w:i/>
          <w:color w:val="FF0000"/>
          <w:sz w:val="18"/>
          <w:szCs w:val="18"/>
        </w:rPr>
        <w:t xml:space="preserve">Please be aware by using this form, the administration fee is applicable. Contact your </w:t>
      </w:r>
      <w:r>
        <w:rPr>
          <w:rFonts w:ascii="Arial" w:hAnsi="Arial" w:cs="Arial"/>
          <w:b/>
          <w:i/>
          <w:color w:val="FF0000"/>
          <w:sz w:val="18"/>
          <w:szCs w:val="18"/>
        </w:rPr>
        <w:t>account manager</w:t>
      </w:r>
      <w:r>
        <w:rPr>
          <w:rFonts w:hint="eastAsia" w:ascii="Arial" w:hAnsi="Arial" w:cs="Arial"/>
          <w:b/>
          <w:i/>
          <w:color w:val="FF0000"/>
          <w:sz w:val="18"/>
          <w:szCs w:val="18"/>
        </w:rPr>
        <w:t xml:space="preserve"> for fee details.</w:t>
      </w:r>
    </w:p>
    <w:tbl>
      <w:tblPr>
        <w:tblStyle w:val="10"/>
        <w:tblW w:w="10597" w:type="dxa"/>
        <w:tblInd w:w="-1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749"/>
        <w:gridCol w:w="435"/>
        <w:gridCol w:w="2117"/>
        <w:gridCol w:w="2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597" w:type="dxa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Basic Information Accountholder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5385" w:type="dxa"/>
            <w:gridSpan w:val="3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7" w:name="_GoBack"/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IBAN number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NL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4"/>
                <w:szCs w:val="24"/>
              </w:rPr>
              <w:t>ICBK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597" w:type="dxa"/>
            <w:gridSpan w:val="5"/>
            <w:shd w:val="clear" w:color="auto" w:fill="D9D9D9"/>
            <w:vAlign w:val="center"/>
          </w:tcPr>
          <w:p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Payment Instruction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USD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Text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  <w:t xml:space="preserve">Beneficiary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Account Number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eastAsia="MS Gothic" w:cs="MS Gothic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Beneficiary Name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eastAsia="MS Gothic" w:cs="MS Gothic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63" w:type="dxa"/>
            <w:vMerge w:val="restart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Beneficiary Address</w:t>
            </w:r>
          </w:p>
        </w:tc>
        <w:tc>
          <w:tcPr>
            <w:tcW w:w="2749" w:type="dxa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Street and Number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eastAsia="MS Gothic" w:cs="MS Gothic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hint="eastAsia" w:ascii="Arial" w:hAnsi="Arial" w:cs="Arial"/>
                <w:b/>
                <w:sz w:val="20"/>
                <w:szCs w:val="20"/>
              </w:rPr>
              <w:instrText xml:space="preserve">FORMTEXT</w:instrTex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63" w:type="dxa"/>
            <w:vMerge w:val="continue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Postcode and City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eastAsia="MS Gothic" w:cs="MS Gothic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hint="eastAsia" w:ascii="Arial" w:hAnsi="Arial" w:cs="Arial"/>
                <w:b/>
                <w:sz w:val="20"/>
                <w:szCs w:val="20"/>
              </w:rPr>
              <w:instrText xml:space="preserve">FORMTEXT</w:instrTex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6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eastAsia="MS Gothic" w:cs="MS Gothic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BIC Code of Beneficiary Bank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  <w:t>BIC Code of Intermediary Bank*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cs="MS Gothic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Remark* </w:t>
            </w:r>
            <w:r>
              <w:rPr>
                <w:rFonts w:hint="eastAsia" w:ascii="Arial" w:hAnsi="Arial" w:cs="Arial"/>
                <w:b/>
                <w:i/>
                <w:color w:val="FF0000"/>
                <w:sz w:val="16"/>
                <w:szCs w:val="16"/>
              </w:rPr>
              <w:t>(Max 22 characters)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cs="MS Gothic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Payment Nature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b/>
                <w:i/>
                <w:color w:val="FF0000"/>
                <w:sz w:val="16"/>
                <w:szCs w:val="16"/>
              </w:rPr>
              <w:t>(For RMB Remittance Only)</w:t>
            </w:r>
          </w:p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FF0000"/>
                <w:sz w:val="16"/>
                <w:szCs w:val="16"/>
              </w:rPr>
              <w:t>Please refer to page 2 for explanation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MS Gothic" w:hAnsi="MS Gothic" w:cs="MS Gothic"/>
                <w:color w:val="000000"/>
                <w:sz w:val="18"/>
                <w:szCs w:val="18"/>
              </w:rPr>
            </w:pPr>
            <w:bookmarkStart w:id="4" w:name="下拉1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下拉1"/>
                  <w:enabled/>
                  <w:calcOnExit w:val="0"/>
                  <w:ddList>
                    <w:listEntry w:val="     "/>
                    <w:listEntry w:val="Cross-border goods trade"/>
                    <w:listEntry w:val="Part.or full return for cross-border goods trade"/>
                    <w:listEntry w:val="Cross-border service trade"/>
                    <w:listEntry w:val="Part.or full return for cross-border service trade"/>
                    <w:listEntry w:val="Cross-boarder capital transfer"/>
                    <w:listEntry w:val="Part.or full return for cross-boarder cap.transfer"/>
                    <w:listEntry w:val="Other current account"/>
                    <w:listEntry w:val="Cross-brorder individual remittance"/>
                    <w:listEntry w:val="Part. for full return for individual remittance"/>
                    <w:listEntry w:val="Cross-border fund transfer with same name"/>
                    <w:listEntry w:val="Corss-border fund transfer with different name"/>
                    <w:listEntry w:val="Charity donation"/>
                    <w:listEntry w:val="Fund return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FORMDROPDOWN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  <w:t>Execution Date</w:t>
            </w:r>
          </w:p>
        </w:tc>
        <w:tc>
          <w:tcPr>
            <w:tcW w:w="538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Immediately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Execute on: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t xml:space="preserve">     </w:t>
            </w:r>
          </w:p>
          <w:p>
            <w:pPr>
              <w:ind w:right="-907" w:rightChars="-4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>Standing Order (</w:t>
            </w:r>
            <w:r>
              <w:rPr>
                <w:rFonts w:hint="eastAsia" w:ascii="Arial" w:hAnsi="Arial" w:cs="Arial"/>
                <w:sz w:val="16"/>
                <w:szCs w:val="16"/>
              </w:rPr>
              <w:t>please complete the next column)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2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Frequency* </w:t>
            </w:r>
            <w:r>
              <w:rPr>
                <w:rFonts w:hint="eastAsia" w:ascii="Arial" w:hAnsi="Arial" w:cs="Arial"/>
                <w:b/>
                <w:i/>
                <w:color w:val="FF0000"/>
                <w:sz w:val="16"/>
                <w:szCs w:val="16"/>
              </w:rPr>
              <w:t>(For Standing Order Only)</w:t>
            </w:r>
          </w:p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i/>
                <w:color w:val="FF0000"/>
                <w:sz w:val="16"/>
                <w:szCs w:val="16"/>
              </w:rPr>
              <w:t>The order will take place on the execution date around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b/>
                <w:i/>
                <w:color w:val="FF0000"/>
                <w:sz w:val="16"/>
                <w:szCs w:val="16"/>
              </w:rPr>
              <w:t>09:30 am</w:t>
            </w:r>
          </w:p>
        </w:tc>
        <w:tc>
          <w:tcPr>
            <w:tcW w:w="435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907" w:rightChars="-432" w:firstLine="400" w:firstLineChars="20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right="-907" w:rightChars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Execute on: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Arial" w:hAnsi="Arial" w:cs="Arial"/>
                <w:b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(Every Month)</w:t>
            </w:r>
          </w:p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Effective Date: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Arial" w:hAnsi="Arial" w:cs="Arial"/>
                <w:b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Expiry Date: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Arial" w:hAnsi="Arial" w:cs="Arial"/>
                <w:b/>
                <w:sz w:val="20"/>
                <w:szCs w:val="20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gridSpan w:val="2"/>
            <w:shd w:val="clear" w:color="auto" w:fill="BFBFBF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Place and Date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t>Authorize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Signature 1</w:t>
            </w:r>
          </w:p>
        </w:tc>
        <w:tc>
          <w:tcPr>
            <w:tcW w:w="2833" w:type="dxa"/>
            <w:shd w:val="clear" w:color="auto" w:fill="BFBFBF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t>Authorize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Signature 2*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gridSpan w:val="2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>
            <w:pPr>
              <w:ind w:right="-907" w:rightChars="-43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>
            <w:pPr>
              <w:ind w:right="-907" w:rightChars="-43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33" w:type="dxa"/>
            <w:vAlign w:val="center"/>
          </w:tcPr>
          <w:p>
            <w:pPr>
              <w:ind w:right="-907" w:rightChars="-43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>
            <w:pPr>
              <w:ind w:right="-907" w:rightChars="-43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>
            <w:pPr>
              <w:ind w:right="-907" w:rightChars="-43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>
      <w:pPr>
        <w:ind w:right="-900"/>
        <w:rPr>
          <w:rFonts w:ascii="Arial" w:hAnsi="Arial" w:cs="Arial"/>
          <w:b/>
          <w:i/>
          <w:iCs/>
          <w:sz w:val="18"/>
          <w:szCs w:val="18"/>
        </w:rPr>
      </w:pPr>
    </w:p>
    <w:p>
      <w:pPr>
        <w:ind w:right="-900"/>
        <w:rPr>
          <w:rFonts w:ascii="Arial" w:hAnsi="Arial" w:cs="Arial"/>
          <w:b/>
          <w:i/>
          <w:iCs/>
          <w:sz w:val="18"/>
          <w:szCs w:val="18"/>
        </w:rPr>
      </w:pPr>
    </w:p>
    <w:p>
      <w:pPr>
        <w:ind w:left="-1050" w:leftChars="-500" w:right="-900"/>
        <w:rPr>
          <w:rFonts w:ascii="Arial" w:hAnsi="Arial" w:cs="Arial"/>
          <w:b/>
          <w:i/>
          <w:iCs/>
          <w:sz w:val="18"/>
          <w:szCs w:val="18"/>
        </w:rPr>
      </w:pPr>
    </w:p>
    <w:p>
      <w:pPr>
        <w:ind w:left="-1050" w:leftChars="-500" w:right="-900"/>
        <w:rPr>
          <w:rFonts w:ascii="Arial" w:hAnsi="Arial" w:cs="Arial"/>
          <w:b/>
          <w:i/>
          <w:iCs/>
          <w:sz w:val="18"/>
          <w:szCs w:val="18"/>
        </w:rPr>
      </w:pPr>
    </w:p>
    <w:p>
      <w:pPr>
        <w:ind w:left="-1050" w:leftChars="-500" w:right="-900"/>
        <w:rPr>
          <w:rFonts w:ascii="Arial" w:hAnsi="Arial" w:cs="Arial"/>
          <w:b/>
          <w:i/>
          <w:iCs/>
          <w:sz w:val="18"/>
          <w:szCs w:val="18"/>
        </w:rPr>
      </w:pPr>
    </w:p>
    <w:p>
      <w:pPr>
        <w:ind w:left="-1275" w:leftChars="-607" w:right="-90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hint="eastAsia" w:ascii="Arial" w:hAnsi="Arial" w:cs="Arial"/>
          <w:b/>
          <w:i/>
          <w:iCs/>
          <w:sz w:val="18"/>
          <w:szCs w:val="18"/>
        </w:rPr>
        <w:t>For Bank Use Only</w:t>
      </w:r>
    </w:p>
    <w:tbl>
      <w:tblPr>
        <w:tblStyle w:val="11"/>
        <w:tblW w:w="10632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0632" w:type="dxa"/>
            <w:gridSpan w:val="2"/>
            <w:tcBorders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t>System Input Confirmation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245" w:type="dxa"/>
            <w:vAlign w:val="center"/>
          </w:tcPr>
          <w:p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t xml:space="preserve">Operate Teller: </w:t>
            </w: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instrText xml:space="preserve">FORMTEXT</w:instrText>
            </w: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     </w:t>
            </w: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87" w:type="dxa"/>
            <w:vAlign w:val="center"/>
          </w:tcPr>
          <w:p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t xml:space="preserve">Authorize Teller: </w:t>
            </w: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instrText xml:space="preserve">FORMTEXT</w:instrText>
            </w: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     </w:t>
            </w:r>
            <w:r>
              <w:rPr>
                <w:rFonts w:hint="eastAsia" w:ascii="Arial" w:hAnsi="Arial" w:cs="Arial"/>
                <w:b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>
      <w:pPr>
        <w:ind w:left="-567" w:leftChars="-270" w:right="-90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>
      <w:pPr>
        <w:ind w:left="-567" w:leftChars="-270" w:right="-90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>
      <w:pPr>
        <w:ind w:left="-1155" w:leftChars="-550" w:right="-90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hint="eastAsia" w:ascii="Arial" w:hAnsi="Arial" w:cs="Arial"/>
          <w:b/>
          <w:color w:val="FF0000"/>
          <w:sz w:val="24"/>
          <w:szCs w:val="24"/>
          <w:u w:val="single"/>
        </w:rPr>
        <w:t>Appendix: Explanation on Payment Nature for RMB Remittance</w:t>
      </w:r>
    </w:p>
    <w:p>
      <w:pPr>
        <w:ind w:left="-1155" w:leftChars="-550" w:right="-90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10"/>
        <w:tblW w:w="10647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14"/>
        <w:gridCol w:w="763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Business Category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Clarification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goods trade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settlement conducted for trade in goods, including general merchandise, goods for processing, goods required for repairing, goods procured in ports by carriers, non-monetary gold import and export, etc.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Partial or full return for cross-border goods trade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Use /PRGOD/ for partial return. Use /RGOD/ for full return.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service trade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settlement conducted for trade in services, including services or fees relating to transportation; travel; communications;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construction services; installation projects and their subcontract services; insurance; financial services; computer and information services; royalties and license fees; sports and entertainment; government services not</w:t>
            </w:r>
            <w:r>
              <w:rPr>
                <w:rFonts w:ascii="Arial" w:hAnsi="Arial" w:cs="Arial"/>
                <w:color w:val="000000"/>
                <w:szCs w:val="21"/>
              </w:rPr>
              <w:br w:type="textWrapping"/>
            </w:r>
            <w:r>
              <w:rPr>
                <w:rFonts w:ascii="Arial" w:hAnsi="Arial" w:cs="Arial"/>
                <w:color w:val="000000"/>
                <w:szCs w:val="21"/>
              </w:rPr>
              <w:t>mentioned above and other commercial services, etc.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Partial or full return for cross-border service trade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Use /PRSTR/ for partial return. Use /RSTR/ for full return.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capital transfer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Capital account transactions, (capital transfers and acquisition/disposal of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non-productive or non-financial assets), direct investments, securities investments, other investments, etc.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Partial or full return for cross-border capital transfer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Use /PRCTF/ for partial return. Use /RCTF/ for full return.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Other current account transactions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Income (employee compensation, investment yield) and current transfers(non-reimbursable assistance, compensation, tax, fine, membership fees to international organizations, contingency income and expenditure,</w:t>
            </w:r>
            <w:r>
              <w:rPr>
                <w:rFonts w:hint="eastAsia"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etc)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individual remittance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For cross-border individual remittance.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Partial for full return for individual remittance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0C0C0" w:fill="auto"/>
            <w:vAlign w:val="center"/>
          </w:tcPr>
          <w:p>
            <w:pPr>
              <w:shd w:val="solid" w:color="C0C0C0" w:fill="auto"/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C0C0C0"/>
              </w:rPr>
              <w:t>Use /PRRMT/ for partial return. Use /RRMT/ for full return.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fund transfer with same name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same bank fund transfer (payer and beneficiary of the fund is the same bank)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fund transfer with different name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Cross-border interbank fund transfer (payer and beneficiary of the fund are different banks)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Charity donation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Donation to charities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Fund return</w:t>
            </w:r>
          </w:p>
        </w:tc>
        <w:tc>
          <w:tcPr>
            <w:tcW w:w="7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Full return of the original transaction</w:t>
            </w:r>
          </w:p>
        </w:tc>
      </w:tr>
    </w:tbl>
    <w:p>
      <w:pPr>
        <w:ind w:right="-90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10" w:right="1800" w:bottom="990" w:left="180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4445" t="4445" r="20320" b="10160"/>
              <wp:wrapTopAndBottom/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1" name="Rectangle 2"/>
                      <wps:cNvSpPr/>
                      <wps:spPr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wordWrap w:val="0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pacing w:val="60"/>
                              </w:rPr>
                              <w:t>Version 2018</w:t>
                            </w:r>
                          </w:p>
                          <w:p>
                            <w:pPr>
                              <w:pStyle w:val="6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  <wps:wsp>
                      <wps:cNvPr id="2" name="Rectangle 3"/>
                      <wps:cNvSpPr/>
                      <wps:spPr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zh-CN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3" name="Rectangle 4"/>
                      <wps:cNvSpPr/>
                      <wps:spPr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height:27.35pt;width:580.05pt;mso-position-horizontal:center;mso-position-horizontal-relative:page;mso-position-vertical:top;mso-position-vertical-relative:line;mso-wrap-distance-bottom:0pt;mso-wrap-distance-top:0pt;z-index:251658240;mso-width-relative:page;mso-height-relative:page;" coordorigin="321,14850" coordsize="11601,547" o:gfxdata="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TdEtHWAAAABQEAAA8AAAAAAAAAAQAgAAAAIgAAAGRycy9kb3ducmV2Lnht&#10;bFBLAQIUABQAAAAIAIdO4kCGvzoHpgIAAAsIAAAOAAAAAAAAAAEAIAAAACUBAABkcnMvZTJvRG9j&#10;LnhtbFBLBQYAAAAABgAGAFkBAAA9BgAAAAA=&#10;">
              <o:lock v:ext="edit" aspectratio="f"/>
              <v:rect id="Rectangle 2" o:spid="_x0000_s1026" o:spt="1" style="position:absolute;left:374;top:14903;height:432;width:9346;" fillcolor="#943634" filled="t" stroked="f" coordsize="21600,21600" o:gfxdata="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xxK2rgAAADa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wordWrap w:val="0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/>
                          <w:spacing w:val="60"/>
                        </w:rPr>
                        <w:t>Version 2018</w:t>
                      </w:r>
                    </w:p>
                    <w:p>
                      <w:pPr>
                        <w:pStyle w:val="6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3" o:spid="_x0000_s1026" o:spt="1" style="position:absolute;left:9763;top:14903;height:432;width:2102;" fillcolor="#943634" filled="t" stroked="f" coordsize="21600,21600" o:gfxdata="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tStugAAANoA&#10;AAAPAAAAAAAAAAEAIAAAACIAAABkcnMvZG93bnJldi54bWxQSwECFAAUAAAACACHTuJAMy8FnjsA&#10;AAA5AAAAEAAAAAAAAAABACAAAAAJAQAAZHJzL3NoYXBleG1sLnhtbFBLBQYAAAAABgAGAFsBAACz&#10;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zh-CN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lang w:val="zh-CN"/>
                        </w:rPr>
                        <w:t>1</w:t>
                      </w:r>
                      <w:r>
                        <w:rPr>
                          <w:color w:val="FFFFFF"/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6" o:spt="1" style="position:absolute;left:321;top:14850;height:547;width:11601;" filled="f" stroked="t" coordsize="21600,21600" o:gfxdata="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6zHwugAAANoA&#10;AAAPAAAAAAAAAAEAIAAAACIAAABkcnMvZG93bnJldi54bWxQSwECFAAUAAAACACHTuJAMy8FnjsA&#10;AAA5AAAAEAAAAAAAAAABACAAAAAJAQAAZHJzL3NoYXBleG1sLnhtbFBLBQYAAAAABgAGAFsBAACz&#10;AwAAAAA=&#10;">
                <v:fill on="f" focussize="0,0"/>
                <v:stroke color="#000000" joinstyle="miter"/>
                <v:imagedata o:title=""/>
                <o:lock v:ext="edit" aspectratio="f"/>
              </v:rect>
              <w10:wrap type="topAndBottom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114300" distR="114300">
          <wp:extent cx="5264150" cy="565150"/>
          <wp:effectExtent l="0" t="0" r="12700" b="635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565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50000" w:hash="QmsBiBVdXPmg7YQJ31LvH8Rrm3E=" w:salt="WZBvo/XLYgAITsu3KcCbE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BB"/>
    <w:rsid w:val="00003E05"/>
    <w:rsid w:val="0002066E"/>
    <w:rsid w:val="000473B2"/>
    <w:rsid w:val="00066480"/>
    <w:rsid w:val="00080AEA"/>
    <w:rsid w:val="000A61C5"/>
    <w:rsid w:val="000C457D"/>
    <w:rsid w:val="000C684D"/>
    <w:rsid w:val="00117508"/>
    <w:rsid w:val="00125C15"/>
    <w:rsid w:val="001449B7"/>
    <w:rsid w:val="00156365"/>
    <w:rsid w:val="001647CD"/>
    <w:rsid w:val="001755C1"/>
    <w:rsid w:val="001D0C60"/>
    <w:rsid w:val="001D2308"/>
    <w:rsid w:val="002303D6"/>
    <w:rsid w:val="00262A9E"/>
    <w:rsid w:val="002650F3"/>
    <w:rsid w:val="00287666"/>
    <w:rsid w:val="002E3AA3"/>
    <w:rsid w:val="002E5D6F"/>
    <w:rsid w:val="002F39EB"/>
    <w:rsid w:val="00310607"/>
    <w:rsid w:val="003265BF"/>
    <w:rsid w:val="00332BA2"/>
    <w:rsid w:val="00365ECC"/>
    <w:rsid w:val="003735E2"/>
    <w:rsid w:val="003A6D77"/>
    <w:rsid w:val="003E40BB"/>
    <w:rsid w:val="003E613D"/>
    <w:rsid w:val="003E6A61"/>
    <w:rsid w:val="00407AB8"/>
    <w:rsid w:val="0044498E"/>
    <w:rsid w:val="00482460"/>
    <w:rsid w:val="004C210F"/>
    <w:rsid w:val="004C2A14"/>
    <w:rsid w:val="004E21D4"/>
    <w:rsid w:val="004F5C61"/>
    <w:rsid w:val="00523328"/>
    <w:rsid w:val="00523B41"/>
    <w:rsid w:val="0053012E"/>
    <w:rsid w:val="0055678A"/>
    <w:rsid w:val="00563B80"/>
    <w:rsid w:val="00567698"/>
    <w:rsid w:val="005A1DF9"/>
    <w:rsid w:val="005D287C"/>
    <w:rsid w:val="00613F0D"/>
    <w:rsid w:val="00622095"/>
    <w:rsid w:val="00645397"/>
    <w:rsid w:val="006806C8"/>
    <w:rsid w:val="006870C9"/>
    <w:rsid w:val="00693367"/>
    <w:rsid w:val="00693D07"/>
    <w:rsid w:val="006A5B78"/>
    <w:rsid w:val="006B5E0B"/>
    <w:rsid w:val="006C58E9"/>
    <w:rsid w:val="006E36C8"/>
    <w:rsid w:val="006F2A0C"/>
    <w:rsid w:val="00714851"/>
    <w:rsid w:val="00724B40"/>
    <w:rsid w:val="00733DBF"/>
    <w:rsid w:val="007351D8"/>
    <w:rsid w:val="007817EB"/>
    <w:rsid w:val="00797878"/>
    <w:rsid w:val="007B32ED"/>
    <w:rsid w:val="007B51B3"/>
    <w:rsid w:val="007D2072"/>
    <w:rsid w:val="007D296D"/>
    <w:rsid w:val="007E35BE"/>
    <w:rsid w:val="007E68CF"/>
    <w:rsid w:val="007F7C91"/>
    <w:rsid w:val="0082143E"/>
    <w:rsid w:val="008247CA"/>
    <w:rsid w:val="00827D40"/>
    <w:rsid w:val="008508CA"/>
    <w:rsid w:val="00856D8C"/>
    <w:rsid w:val="00875A8A"/>
    <w:rsid w:val="008C193D"/>
    <w:rsid w:val="008E058C"/>
    <w:rsid w:val="009015FF"/>
    <w:rsid w:val="00934B31"/>
    <w:rsid w:val="009404AB"/>
    <w:rsid w:val="009540EF"/>
    <w:rsid w:val="00961667"/>
    <w:rsid w:val="009A6490"/>
    <w:rsid w:val="009C7173"/>
    <w:rsid w:val="009F601D"/>
    <w:rsid w:val="00A16D1F"/>
    <w:rsid w:val="00A17280"/>
    <w:rsid w:val="00A308CD"/>
    <w:rsid w:val="00A41569"/>
    <w:rsid w:val="00A52C3A"/>
    <w:rsid w:val="00A54B7D"/>
    <w:rsid w:val="00A93646"/>
    <w:rsid w:val="00A95DEB"/>
    <w:rsid w:val="00AC2962"/>
    <w:rsid w:val="00AD4F53"/>
    <w:rsid w:val="00AF3AD1"/>
    <w:rsid w:val="00B235D1"/>
    <w:rsid w:val="00B312F9"/>
    <w:rsid w:val="00B76162"/>
    <w:rsid w:val="00B82593"/>
    <w:rsid w:val="00BA0821"/>
    <w:rsid w:val="00BA3F56"/>
    <w:rsid w:val="00BC7720"/>
    <w:rsid w:val="00BC7DF9"/>
    <w:rsid w:val="00BD1D48"/>
    <w:rsid w:val="00BF37E4"/>
    <w:rsid w:val="00C04793"/>
    <w:rsid w:val="00C100B8"/>
    <w:rsid w:val="00C27E5D"/>
    <w:rsid w:val="00C37199"/>
    <w:rsid w:val="00C60DD1"/>
    <w:rsid w:val="00C6250B"/>
    <w:rsid w:val="00C75ECF"/>
    <w:rsid w:val="00C93CA7"/>
    <w:rsid w:val="00CA7674"/>
    <w:rsid w:val="00CB4EF7"/>
    <w:rsid w:val="00CC1991"/>
    <w:rsid w:val="00CF001C"/>
    <w:rsid w:val="00CF10A8"/>
    <w:rsid w:val="00D023DD"/>
    <w:rsid w:val="00D46276"/>
    <w:rsid w:val="00D639BB"/>
    <w:rsid w:val="00D856B4"/>
    <w:rsid w:val="00DB764A"/>
    <w:rsid w:val="00DC6EB3"/>
    <w:rsid w:val="00DD3C90"/>
    <w:rsid w:val="00DE120C"/>
    <w:rsid w:val="00DF1361"/>
    <w:rsid w:val="00DF5A47"/>
    <w:rsid w:val="00E20EAF"/>
    <w:rsid w:val="00E7651D"/>
    <w:rsid w:val="00E76775"/>
    <w:rsid w:val="00E927F2"/>
    <w:rsid w:val="00E95B65"/>
    <w:rsid w:val="00EA3AF1"/>
    <w:rsid w:val="00EB452C"/>
    <w:rsid w:val="00EC49D9"/>
    <w:rsid w:val="00EC5CBA"/>
    <w:rsid w:val="00ED2339"/>
    <w:rsid w:val="00EF2AC1"/>
    <w:rsid w:val="00F01EC3"/>
    <w:rsid w:val="00F043C1"/>
    <w:rsid w:val="00F21A01"/>
    <w:rsid w:val="00F31814"/>
    <w:rsid w:val="00F33262"/>
    <w:rsid w:val="00F41931"/>
    <w:rsid w:val="00F57239"/>
    <w:rsid w:val="00FB2F2E"/>
    <w:rsid w:val="00FC5644"/>
    <w:rsid w:val="00FC7D25"/>
    <w:rsid w:val="00FD7ECF"/>
    <w:rsid w:val="295477AD"/>
    <w:rsid w:val="4E797DC1"/>
    <w:rsid w:val="683152C3"/>
    <w:rsid w:val="6BC1421A"/>
    <w:rsid w:val="6D7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Header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Footer Char"/>
    <w:basedOn w:val="7"/>
    <w:link w:val="5"/>
    <w:uiPriority w:val="99"/>
    <w:rPr>
      <w:sz w:val="18"/>
      <w:szCs w:val="18"/>
    </w:rPr>
  </w:style>
  <w:style w:type="character" w:customStyle="1" w:styleId="15">
    <w:name w:val="Balloon Text Char"/>
    <w:basedOn w:val="7"/>
    <w:link w:val="4"/>
    <w:semiHidden/>
    <w:uiPriority w:val="99"/>
    <w:rPr>
      <w:sz w:val="18"/>
      <w:szCs w:val="18"/>
    </w:rPr>
  </w:style>
  <w:style w:type="character" w:customStyle="1" w:styleId="16">
    <w:name w:val="Comment Text Char"/>
    <w:basedOn w:val="7"/>
    <w:link w:val="3"/>
    <w:semiHidden/>
    <w:uiPriority w:val="99"/>
    <w:rPr>
      <w:kern w:val="2"/>
      <w:sz w:val="21"/>
      <w:szCs w:val="22"/>
    </w:rPr>
  </w:style>
  <w:style w:type="character" w:customStyle="1" w:styleId="17">
    <w:name w:val="Comment Subject Char"/>
    <w:basedOn w:val="16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3244</Characters>
  <Lines>27</Lines>
  <Paragraphs>7</Paragraphs>
  <TotalTime>27</TotalTime>
  <ScaleCrop>false</ScaleCrop>
  <LinksUpToDate>false</LinksUpToDate>
  <CharactersWithSpaces>3806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2018-08-24T15:39:00Z</dcterms:created>
  <dc:creator>Terminal</dc:creator>
  <cp:lastModifiedBy>dyzx-wangjin</cp:lastModifiedBy>
  <dcterms:modified xsi:type="dcterms:W3CDTF">2023-09-06T01:06:35Z</dcterms:modified>
  <dc:title>Payment Form for Corporate Customer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