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6B5" w:rsidRPr="009826B5" w:rsidRDefault="009826B5" w:rsidP="009826B5">
      <w:pPr>
        <w:autoSpaceDE w:val="0"/>
        <w:autoSpaceDN w:val="0"/>
        <w:adjustRightInd w:val="0"/>
        <w:jc w:val="center"/>
        <w:rPr>
          <w:rFonts w:ascii="宋体" w:eastAsia="宋体" w:hAnsi="宋体" w:cs="仿宋_GB2312"/>
          <w:kern w:val="0"/>
          <w:sz w:val="44"/>
          <w:szCs w:val="44"/>
        </w:rPr>
      </w:pPr>
      <w:r w:rsidRPr="009826B5">
        <w:rPr>
          <w:rFonts w:ascii="宋体" w:eastAsia="宋体" w:hAnsi="宋体" w:cs="仿宋_GB2312" w:hint="eastAsia"/>
          <w:kern w:val="0"/>
          <w:sz w:val="44"/>
          <w:szCs w:val="44"/>
        </w:rPr>
        <w:t>关于销售</w:t>
      </w:r>
      <w:r w:rsidRPr="009826B5">
        <w:rPr>
          <w:rFonts w:ascii="宋体" w:eastAsia="宋体" w:hAnsi="Times New Roman" w:cs="Times New Roman" w:hint="eastAsia"/>
          <w:color w:val="10000A"/>
          <w:kern w:val="0"/>
          <w:sz w:val="44"/>
          <w:szCs w:val="44"/>
        </w:rPr>
        <w:t>2023年青海省政府一般债券（四期）</w:t>
      </w:r>
      <w:r w:rsidRPr="009826B5">
        <w:rPr>
          <w:rFonts w:ascii="宋体" w:eastAsia="宋体" w:hAnsi="宋体" w:cs="仿宋_GB2312" w:hint="eastAsia"/>
          <w:kern w:val="0"/>
          <w:sz w:val="44"/>
          <w:szCs w:val="44"/>
        </w:rPr>
        <w:t>的通告</w:t>
      </w:r>
    </w:p>
    <w:p w:rsidR="009826B5" w:rsidRPr="009826B5" w:rsidRDefault="009826B5" w:rsidP="009826B5">
      <w:pPr>
        <w:autoSpaceDE w:val="0"/>
        <w:autoSpaceDN w:val="0"/>
        <w:adjustRightInd w:val="0"/>
        <w:spacing w:line="590" w:lineRule="exact"/>
        <w:jc w:val="center"/>
        <w:rPr>
          <w:rFonts w:ascii="仿宋_GB2312" w:eastAsia="仿宋_GB2312" w:hAnsi="宋体" w:cs="Times New Roman"/>
          <w:kern w:val="0"/>
          <w:sz w:val="32"/>
          <w:szCs w:val="32"/>
        </w:rPr>
      </w:pPr>
      <w:r w:rsidRPr="009826B5">
        <w:rPr>
          <w:rFonts w:ascii="仿宋_GB2312" w:eastAsia="仿宋_GB2312" w:hAnsi="宋体" w:cs="Times New Roman" w:hint="eastAsia"/>
          <w:kern w:val="0"/>
          <w:sz w:val="32"/>
          <w:szCs w:val="32"/>
        </w:rPr>
        <w:t>（中标结果公布后）</w:t>
      </w:r>
    </w:p>
    <w:p w:rsidR="009826B5" w:rsidRPr="009826B5" w:rsidRDefault="009826B5" w:rsidP="009826B5">
      <w:pPr>
        <w:autoSpaceDE w:val="0"/>
        <w:autoSpaceDN w:val="0"/>
        <w:adjustRightInd w:val="0"/>
        <w:jc w:val="left"/>
        <w:rPr>
          <w:rFonts w:ascii="仿宋_GB2312" w:eastAsia="仿宋_GB2312" w:hAnsi="Calibri" w:cs="仿宋_GB2312"/>
          <w:kern w:val="0"/>
          <w:sz w:val="28"/>
          <w:szCs w:val="28"/>
        </w:rPr>
      </w:pPr>
    </w:p>
    <w:p w:rsidR="009826B5" w:rsidRPr="009826B5" w:rsidRDefault="009826B5" w:rsidP="009826B5">
      <w:pPr>
        <w:autoSpaceDE w:val="0"/>
        <w:autoSpaceDN w:val="0"/>
        <w:adjustRightInd w:val="0"/>
        <w:rPr>
          <w:rFonts w:ascii="仿宋_GB2312" w:eastAsia="仿宋_GB2312" w:hAnsi="Calibri" w:cs="仿宋_GB2312"/>
          <w:kern w:val="0"/>
          <w:sz w:val="32"/>
          <w:szCs w:val="32"/>
        </w:rPr>
      </w:pPr>
      <w:r w:rsidRPr="009826B5">
        <w:rPr>
          <w:rFonts w:ascii="仿宋_GB2312" w:eastAsia="仿宋_GB2312" w:hAnsi="Calibri" w:cs="仿宋_GB2312" w:hint="eastAsia"/>
          <w:kern w:val="0"/>
          <w:sz w:val="32"/>
          <w:szCs w:val="32"/>
        </w:rPr>
        <w:t>尊敬的客户：</w:t>
      </w:r>
    </w:p>
    <w:p w:rsidR="009826B5" w:rsidRPr="009826B5" w:rsidRDefault="009826B5" w:rsidP="009826B5">
      <w:pPr>
        <w:autoSpaceDE w:val="0"/>
        <w:autoSpaceDN w:val="0"/>
        <w:adjustRightInd w:val="0"/>
        <w:ind w:firstLine="555"/>
        <w:rPr>
          <w:rFonts w:ascii="仿宋_GB2312" w:eastAsia="仿宋_GB2312" w:hAnsi="Calibri" w:cs="仿宋_GB2312"/>
          <w:kern w:val="0"/>
          <w:sz w:val="32"/>
          <w:szCs w:val="32"/>
        </w:rPr>
      </w:pPr>
      <w:r w:rsidRPr="009826B5">
        <w:rPr>
          <w:rFonts w:ascii="仿宋_GB2312" w:eastAsia="仿宋_GB2312" w:hAnsi="Calibri" w:cs="仿宋_GB2312" w:hint="eastAsia"/>
          <w:kern w:val="0"/>
          <w:sz w:val="32"/>
          <w:szCs w:val="32"/>
        </w:rPr>
        <w:t>我行将于2023年11月22日-11月24日，通过电子银行渠道和境内营业网点面向个人和对公客户，销售2023年青海省政府一般债券（四期）。</w:t>
      </w:r>
    </w:p>
    <w:p w:rsidR="009826B5" w:rsidRPr="009826B5" w:rsidRDefault="009826B5" w:rsidP="009826B5">
      <w:pPr>
        <w:autoSpaceDE w:val="0"/>
        <w:autoSpaceDN w:val="0"/>
        <w:adjustRightInd w:val="0"/>
        <w:ind w:firstLineChars="200" w:firstLine="640"/>
        <w:rPr>
          <w:rFonts w:ascii="仿宋_GB2312" w:eastAsia="仿宋_GB2312" w:hAnsi="Times New Roman" w:cs="Times New Roman"/>
          <w:kern w:val="0"/>
          <w:sz w:val="32"/>
          <w:szCs w:val="32"/>
        </w:rPr>
      </w:pPr>
      <w:r w:rsidRPr="009826B5">
        <w:rPr>
          <w:rFonts w:ascii="仿宋_GB2312" w:eastAsia="仿宋_GB2312" w:hAnsi="Calibri" w:cs="仿宋_GB2312" w:hint="eastAsia"/>
          <w:kern w:val="0"/>
          <w:sz w:val="32"/>
          <w:szCs w:val="32"/>
        </w:rPr>
        <w:t>2023年青海省政府一般债券（四期）</w:t>
      </w:r>
      <w:r w:rsidRPr="009826B5">
        <w:rPr>
          <w:rFonts w:ascii="仿宋_GB2312" w:eastAsia="仿宋_GB2312" w:hAnsi="Times New Roman" w:cs="Times New Roman" w:hint="eastAsia"/>
          <w:kern w:val="0"/>
          <w:sz w:val="32"/>
          <w:szCs w:val="32"/>
        </w:rPr>
        <w:t>，债券简称</w:t>
      </w:r>
      <w:r w:rsidRPr="009826B5">
        <w:rPr>
          <w:rFonts w:ascii="仿宋_GB2312" w:eastAsia="仿宋_GB2312" w:hAnsi="Times New Roman" w:cs="Times New Roman" w:hint="eastAsia"/>
          <w:kern w:val="0"/>
          <w:sz w:val="32"/>
          <w:szCs w:val="20"/>
        </w:rPr>
        <w:t>23青海债23，债券代码2371367,</w:t>
      </w:r>
      <w:r w:rsidRPr="009826B5">
        <w:rPr>
          <w:rFonts w:ascii="仿宋_GB2312" w:eastAsia="仿宋_GB2312" w:hAnsi="Times New Roman" w:cs="Times New Roman" w:hint="eastAsia"/>
          <w:kern w:val="0"/>
          <w:sz w:val="32"/>
          <w:szCs w:val="32"/>
        </w:rPr>
        <w:t>为3年期固定利率附息债券。上市交易日为2023年11月29日，债券起息日为2023年11月27日，每年11月27日（节假日顺延，下同）支付利息，2026年11月27日偿还本金并支付最后一次利息。债券面值100元，客户认购债券数量为100元面值的整数倍，发行价格为100.00元/百元面值，票面利率为</w:t>
      </w:r>
      <w:r w:rsidR="000148AC">
        <w:rPr>
          <w:rFonts w:ascii="仿宋_GB2312" w:eastAsia="仿宋_GB2312" w:hAnsi="Times New Roman" w:cs="Times New Roman" w:hint="eastAsia"/>
          <w:kern w:val="0"/>
          <w:sz w:val="32"/>
          <w:szCs w:val="32"/>
        </w:rPr>
        <w:t>2.60</w:t>
      </w:r>
      <w:r w:rsidRPr="009826B5">
        <w:rPr>
          <w:rFonts w:ascii="仿宋_GB2312" w:eastAsia="仿宋_GB2312" w:hAnsi="Times New Roman" w:cs="Times New Roman" w:hint="eastAsia"/>
          <w:kern w:val="0"/>
          <w:sz w:val="32"/>
          <w:szCs w:val="32"/>
        </w:rPr>
        <w:t>%。</w:t>
      </w:r>
      <w:r w:rsidRPr="009826B5">
        <w:rPr>
          <w:rFonts w:ascii="仿宋_GB2312" w:eastAsia="仿宋_GB2312" w:hAnsi="Times New Roman" w:cs="Times New Roman" w:hint="eastAsia"/>
          <w:kern w:val="0"/>
          <w:sz w:val="32"/>
          <w:szCs w:val="20"/>
        </w:rPr>
        <w:t>发行期间发售地区为青海省；上市交易后，全国均可进行交易。</w:t>
      </w:r>
      <w:r w:rsidRPr="009826B5">
        <w:rPr>
          <w:rFonts w:ascii="仿宋_GB2312" w:eastAsia="仿宋_GB2312" w:hAnsi="Times New Roman" w:cs="仿宋_GB2312" w:hint="eastAsia"/>
          <w:kern w:val="0"/>
          <w:sz w:val="32"/>
          <w:szCs w:val="32"/>
        </w:rPr>
        <w:t>更多债券发行及披露信息客户可登陆中国债券信息网“地方政府债券专栏”板块查询。</w:t>
      </w:r>
    </w:p>
    <w:p w:rsidR="009826B5" w:rsidRPr="009826B5" w:rsidRDefault="009826B5" w:rsidP="009826B5">
      <w:pPr>
        <w:autoSpaceDE w:val="0"/>
        <w:autoSpaceDN w:val="0"/>
        <w:adjustRightInd w:val="0"/>
        <w:ind w:firstLineChars="200" w:firstLine="640"/>
        <w:rPr>
          <w:rFonts w:ascii="仿宋_GB2312" w:eastAsia="仿宋_GB2312" w:hAnsi="Times New Roman" w:cs="Times New Roman"/>
          <w:kern w:val="0"/>
          <w:sz w:val="32"/>
          <w:szCs w:val="32"/>
        </w:rPr>
      </w:pPr>
      <w:r w:rsidRPr="009826B5">
        <w:rPr>
          <w:rFonts w:ascii="仿宋_GB2312" w:eastAsia="仿宋_GB2312" w:hAnsi="Calibri" w:cs="仿宋_GB2312" w:hint="eastAsia"/>
          <w:kern w:val="0"/>
          <w:sz w:val="32"/>
          <w:szCs w:val="32"/>
        </w:rPr>
        <w:t>本期债券限额发售，先买先得，售完即止；发行期内（非工作日除外），电子银行渠道24小时连续不间断发售。办理流程参见</w:t>
      </w:r>
      <w:r w:rsidRPr="009826B5">
        <w:rPr>
          <w:rFonts w:ascii="仿宋_GB2312" w:eastAsia="仿宋_GB2312" w:hAnsi="Times New Roman" w:cs="Times New Roman" w:hint="eastAsia"/>
          <w:kern w:val="0"/>
          <w:sz w:val="32"/>
          <w:szCs w:val="32"/>
        </w:rPr>
        <w:t>门户网站业务介绍和营业网点</w:t>
      </w:r>
      <w:r w:rsidRPr="009826B5">
        <w:rPr>
          <w:rFonts w:ascii="仿宋_GB2312" w:eastAsia="仿宋_GB2312" w:hAnsi="Calibri" w:cs="仿宋_GB2312" w:hint="eastAsia"/>
          <w:kern w:val="0"/>
          <w:sz w:val="32"/>
          <w:szCs w:val="32"/>
        </w:rPr>
        <w:t>宣传海报和折页等。</w:t>
      </w:r>
    </w:p>
    <w:p w:rsidR="009826B5" w:rsidRPr="009826B5" w:rsidRDefault="009826B5" w:rsidP="009826B5">
      <w:pPr>
        <w:spacing w:line="590" w:lineRule="exact"/>
        <w:ind w:firstLineChars="200" w:firstLine="640"/>
        <w:rPr>
          <w:rFonts w:ascii="仿宋_GB2312" w:eastAsia="仿宋_GB2312" w:hAnsi="Times New Roman" w:cs="Times New Roman"/>
          <w:kern w:val="0"/>
          <w:sz w:val="32"/>
          <w:szCs w:val="32"/>
        </w:rPr>
      </w:pPr>
      <w:r w:rsidRPr="009826B5">
        <w:rPr>
          <w:rFonts w:ascii="仿宋_GB2312" w:eastAsia="仿宋_GB2312" w:hAnsi="Times New Roman" w:cs="Times New Roman" w:hint="eastAsia"/>
          <w:kern w:val="0"/>
          <w:sz w:val="32"/>
          <w:szCs w:val="32"/>
        </w:rPr>
        <w:t>欢迎广大客户认购。</w:t>
      </w:r>
    </w:p>
    <w:p w:rsidR="009826B5" w:rsidRPr="009826B5" w:rsidRDefault="009826B5" w:rsidP="009826B5">
      <w:pPr>
        <w:ind w:leftChars="200" w:left="1540" w:hangingChars="350" w:hanging="1120"/>
        <w:rPr>
          <w:rFonts w:ascii="仿宋_GB2312" w:eastAsia="仿宋_GB2312" w:hAnsi="Calibri" w:cs="仿宋_GB2312"/>
          <w:kern w:val="0"/>
          <w:sz w:val="32"/>
          <w:szCs w:val="28"/>
        </w:rPr>
      </w:pPr>
    </w:p>
    <w:p w:rsidR="009826B5" w:rsidRPr="009826B5" w:rsidRDefault="009826B5" w:rsidP="009826B5">
      <w:pPr>
        <w:ind w:leftChars="200" w:left="1540" w:hangingChars="350" w:hanging="1120"/>
        <w:rPr>
          <w:rFonts w:ascii="仿宋_GB2312" w:eastAsia="仿宋_GB2312" w:hAnsi="Calibri" w:cs="Times New Roman"/>
          <w:kern w:val="0"/>
          <w:sz w:val="32"/>
          <w:szCs w:val="32"/>
        </w:rPr>
      </w:pPr>
    </w:p>
    <w:p w:rsidR="009826B5" w:rsidRPr="009826B5" w:rsidRDefault="009826B5" w:rsidP="009826B5">
      <w:pPr>
        <w:ind w:leftChars="200" w:left="1540" w:hangingChars="350" w:hanging="1120"/>
        <w:rPr>
          <w:rFonts w:ascii="仿宋_GB2312" w:eastAsia="仿宋_GB2312" w:hAnsi="Calibri" w:cs="仿宋_GB2312"/>
          <w:kern w:val="0"/>
          <w:sz w:val="32"/>
          <w:szCs w:val="32"/>
        </w:rPr>
      </w:pPr>
      <w:r w:rsidRPr="009826B5">
        <w:rPr>
          <w:rFonts w:ascii="仿宋_GB2312" w:eastAsia="仿宋_GB2312" w:hAnsi="Calibri" w:cs="Times New Roman" w:hint="eastAsia"/>
          <w:kern w:val="0"/>
          <w:sz w:val="32"/>
          <w:szCs w:val="32"/>
        </w:rPr>
        <w:t>附件：</w:t>
      </w:r>
      <w:r w:rsidRPr="009826B5">
        <w:rPr>
          <w:rFonts w:ascii="仿宋_GB2312" w:eastAsia="仿宋_GB2312" w:hAnsi="Calibri" w:cs="仿宋_GB2312" w:hint="eastAsia"/>
          <w:kern w:val="0"/>
          <w:sz w:val="32"/>
          <w:szCs w:val="32"/>
        </w:rPr>
        <w:t>2023年青海省政府一般债券（四期）</w:t>
      </w:r>
      <w:r w:rsidRPr="009826B5">
        <w:rPr>
          <w:rFonts w:ascii="仿宋_GB2312" w:eastAsia="仿宋_GB2312" w:hAnsi="Times New Roman" w:cs="仿宋_GB2312" w:hint="eastAsia"/>
          <w:kern w:val="0"/>
          <w:sz w:val="32"/>
          <w:szCs w:val="32"/>
        </w:rPr>
        <w:t>发行要素一览表</w:t>
      </w:r>
    </w:p>
    <w:p w:rsidR="009826B5" w:rsidRPr="009826B5" w:rsidRDefault="009826B5" w:rsidP="009826B5">
      <w:pPr>
        <w:ind w:leftChars="200" w:left="1540" w:hangingChars="350" w:hanging="1120"/>
        <w:rPr>
          <w:rFonts w:ascii="仿宋_GB2312" w:eastAsia="仿宋_GB2312" w:hAnsi="Calibri" w:cs="仿宋_GB2312"/>
          <w:kern w:val="0"/>
          <w:sz w:val="32"/>
          <w:szCs w:val="32"/>
        </w:rPr>
      </w:pPr>
    </w:p>
    <w:p w:rsidR="009826B5" w:rsidRPr="009826B5" w:rsidRDefault="009826B5" w:rsidP="009826B5">
      <w:pPr>
        <w:autoSpaceDE w:val="0"/>
        <w:autoSpaceDN w:val="0"/>
        <w:adjustRightInd w:val="0"/>
        <w:jc w:val="left"/>
        <w:rPr>
          <w:rFonts w:ascii="仿宋_GB2312" w:eastAsia="仿宋_GB2312" w:hAnsi="Calibri" w:cs="仿宋_GB2312"/>
          <w:kern w:val="0"/>
          <w:sz w:val="32"/>
          <w:szCs w:val="28"/>
        </w:rPr>
      </w:pPr>
    </w:p>
    <w:p w:rsidR="009826B5" w:rsidRPr="009826B5" w:rsidRDefault="009826B5" w:rsidP="009826B5">
      <w:pPr>
        <w:autoSpaceDE w:val="0"/>
        <w:autoSpaceDN w:val="0"/>
        <w:adjustRightInd w:val="0"/>
        <w:jc w:val="right"/>
        <w:rPr>
          <w:rFonts w:ascii="仿宋_GB2312" w:eastAsia="仿宋_GB2312" w:hAnsi="Calibri" w:cs="仿宋_GB2312"/>
          <w:kern w:val="0"/>
          <w:sz w:val="32"/>
          <w:szCs w:val="28"/>
        </w:rPr>
      </w:pPr>
      <w:r w:rsidRPr="009826B5">
        <w:rPr>
          <w:rFonts w:ascii="仿宋_GB2312" w:eastAsia="仿宋_GB2312" w:hAnsi="Calibri" w:cs="仿宋_GB2312" w:hint="eastAsia"/>
          <w:kern w:val="0"/>
          <w:sz w:val="32"/>
          <w:szCs w:val="28"/>
        </w:rPr>
        <w:t xml:space="preserve">                                                          中国工商银行股份有限公司</w:t>
      </w:r>
    </w:p>
    <w:p w:rsidR="009826B5" w:rsidRPr="009826B5" w:rsidRDefault="009826B5" w:rsidP="009826B5">
      <w:pPr>
        <w:autoSpaceDE w:val="0"/>
        <w:autoSpaceDN w:val="0"/>
        <w:adjustRightInd w:val="0"/>
        <w:jc w:val="right"/>
        <w:rPr>
          <w:rFonts w:ascii="宋体" w:eastAsia="仿宋_GB2312" w:hAnsi="宋体" w:cs="仿宋_GB2312"/>
          <w:kern w:val="0"/>
          <w:sz w:val="44"/>
          <w:szCs w:val="44"/>
        </w:rPr>
      </w:pPr>
      <w:r w:rsidRPr="009826B5">
        <w:rPr>
          <w:rFonts w:ascii="仿宋_GB2312" w:eastAsia="仿宋_GB2312" w:hAnsi="Calibri" w:cs="仿宋_GB2312" w:hint="eastAsia"/>
          <w:kern w:val="0"/>
          <w:sz w:val="32"/>
          <w:szCs w:val="28"/>
        </w:rPr>
        <w:t>2023年11月21日</w:t>
      </w:r>
    </w:p>
    <w:p w:rsidR="009826B5" w:rsidRPr="009826B5" w:rsidRDefault="009826B5" w:rsidP="009826B5">
      <w:pPr>
        <w:jc w:val="center"/>
        <w:rPr>
          <w:rFonts w:ascii="宋体" w:eastAsia="宋体" w:hAnsi="宋体" w:cs="Times New Roman"/>
          <w:b/>
          <w:kern w:val="0"/>
          <w:sz w:val="28"/>
          <w:szCs w:val="28"/>
        </w:rPr>
      </w:pPr>
    </w:p>
    <w:p w:rsidR="009826B5" w:rsidRPr="009826B5" w:rsidRDefault="009826B5" w:rsidP="009826B5">
      <w:pPr>
        <w:jc w:val="center"/>
        <w:rPr>
          <w:rFonts w:ascii="宋体" w:eastAsia="宋体" w:hAnsi="宋体" w:cs="Times New Roman"/>
          <w:b/>
          <w:kern w:val="0"/>
          <w:sz w:val="28"/>
          <w:szCs w:val="28"/>
        </w:rPr>
      </w:pPr>
    </w:p>
    <w:p w:rsidR="009826B5" w:rsidRPr="009826B5" w:rsidRDefault="009826B5" w:rsidP="009826B5">
      <w:pPr>
        <w:jc w:val="center"/>
        <w:rPr>
          <w:rFonts w:ascii="宋体" w:eastAsia="宋体" w:hAnsi="宋体" w:cs="Times New Roman"/>
          <w:b/>
          <w:kern w:val="0"/>
          <w:sz w:val="28"/>
          <w:szCs w:val="28"/>
        </w:rPr>
      </w:pPr>
    </w:p>
    <w:p w:rsidR="009826B5" w:rsidRPr="009826B5" w:rsidRDefault="009826B5" w:rsidP="009826B5">
      <w:pPr>
        <w:jc w:val="center"/>
        <w:rPr>
          <w:rFonts w:ascii="宋体" w:eastAsia="宋体" w:hAnsi="宋体" w:cs="Times New Roman"/>
          <w:b/>
          <w:kern w:val="0"/>
          <w:sz w:val="28"/>
          <w:szCs w:val="28"/>
        </w:rPr>
      </w:pPr>
    </w:p>
    <w:p w:rsidR="009826B5" w:rsidRPr="009826B5" w:rsidRDefault="009826B5" w:rsidP="009826B5">
      <w:pPr>
        <w:jc w:val="center"/>
        <w:rPr>
          <w:rFonts w:ascii="宋体" w:eastAsia="宋体" w:hAnsi="宋体" w:cs="Times New Roman"/>
          <w:b/>
          <w:kern w:val="0"/>
          <w:sz w:val="28"/>
          <w:szCs w:val="28"/>
        </w:rPr>
      </w:pPr>
    </w:p>
    <w:p w:rsidR="009826B5" w:rsidRPr="009826B5" w:rsidRDefault="009826B5" w:rsidP="009826B5">
      <w:pPr>
        <w:jc w:val="center"/>
        <w:rPr>
          <w:rFonts w:ascii="宋体" w:eastAsia="宋体" w:hAnsi="宋体" w:cs="Times New Roman"/>
          <w:b/>
          <w:kern w:val="0"/>
          <w:sz w:val="28"/>
          <w:szCs w:val="28"/>
        </w:rPr>
      </w:pPr>
    </w:p>
    <w:p w:rsidR="009826B5" w:rsidRPr="009826B5" w:rsidRDefault="009826B5" w:rsidP="009826B5">
      <w:pPr>
        <w:jc w:val="center"/>
        <w:rPr>
          <w:rFonts w:ascii="宋体" w:eastAsia="宋体" w:hAnsi="宋体" w:cs="Times New Roman"/>
          <w:b/>
          <w:kern w:val="0"/>
          <w:sz w:val="28"/>
          <w:szCs w:val="28"/>
        </w:rPr>
      </w:pPr>
    </w:p>
    <w:p w:rsidR="009826B5" w:rsidRPr="009826B5" w:rsidRDefault="009826B5" w:rsidP="009826B5">
      <w:pPr>
        <w:jc w:val="center"/>
        <w:rPr>
          <w:rFonts w:ascii="宋体" w:eastAsia="宋体" w:hAnsi="宋体" w:cs="Times New Roman"/>
          <w:b/>
          <w:kern w:val="0"/>
          <w:sz w:val="28"/>
          <w:szCs w:val="28"/>
        </w:rPr>
      </w:pPr>
    </w:p>
    <w:p w:rsidR="009826B5" w:rsidRPr="009826B5" w:rsidRDefault="009826B5" w:rsidP="009826B5">
      <w:pPr>
        <w:jc w:val="center"/>
        <w:rPr>
          <w:rFonts w:ascii="宋体" w:eastAsia="宋体" w:hAnsi="宋体" w:cs="Times New Roman"/>
          <w:b/>
          <w:kern w:val="0"/>
          <w:sz w:val="28"/>
          <w:szCs w:val="28"/>
        </w:rPr>
      </w:pPr>
    </w:p>
    <w:p w:rsidR="009826B5" w:rsidRPr="009826B5" w:rsidRDefault="009826B5" w:rsidP="009826B5">
      <w:pPr>
        <w:spacing w:line="400" w:lineRule="exact"/>
        <w:jc w:val="center"/>
        <w:rPr>
          <w:rFonts w:ascii="宋体" w:eastAsia="宋体" w:hAnsi="宋体" w:cs="Times New Roman"/>
          <w:b/>
          <w:kern w:val="0"/>
          <w:sz w:val="28"/>
          <w:szCs w:val="28"/>
        </w:rPr>
      </w:pPr>
      <w:r w:rsidRPr="009826B5">
        <w:rPr>
          <w:rFonts w:ascii="宋体" w:eastAsia="宋体" w:hAnsi="宋体" w:cs="Times New Roman" w:hint="eastAsia"/>
          <w:b/>
          <w:kern w:val="0"/>
          <w:sz w:val="28"/>
          <w:szCs w:val="28"/>
        </w:rPr>
        <w:br w:type="page"/>
      </w:r>
      <w:r w:rsidRPr="009826B5">
        <w:rPr>
          <w:rFonts w:ascii="宋体" w:eastAsia="宋体" w:hAnsi="宋体" w:cs="Times New Roman" w:hint="eastAsia"/>
          <w:b/>
          <w:kern w:val="0"/>
          <w:sz w:val="28"/>
          <w:szCs w:val="28"/>
        </w:rPr>
        <w:lastRenderedPageBreak/>
        <w:t>2023年青海省政府一般债券（四期）发行要素一览表</w:t>
      </w:r>
    </w:p>
    <w:tbl>
      <w:tblPr>
        <w:tblW w:w="10185" w:type="dxa"/>
        <w:jc w:val="center"/>
        <w:tblLayout w:type="fixed"/>
        <w:tblLook w:val="04A0" w:firstRow="1" w:lastRow="0" w:firstColumn="1" w:lastColumn="0" w:noHBand="0" w:noVBand="1"/>
      </w:tblPr>
      <w:tblGrid>
        <w:gridCol w:w="2268"/>
        <w:gridCol w:w="7917"/>
      </w:tblGrid>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债券名称</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tabs>
                <w:tab w:val="center" w:pos="4153"/>
                <w:tab w:val="right" w:pos="8306"/>
              </w:tabs>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2023年青海省政府一般债券（四期）</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债券简称</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tabs>
                <w:tab w:val="center" w:pos="4153"/>
                <w:tab w:val="right" w:pos="8306"/>
              </w:tabs>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23青海债23</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债券代码</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tabs>
                <w:tab w:val="center" w:pos="4153"/>
                <w:tab w:val="right" w:pos="8306"/>
              </w:tabs>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2371367</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债券发行人</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tabs>
                <w:tab w:val="center" w:pos="4153"/>
                <w:tab w:val="right" w:pos="8306"/>
              </w:tabs>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青海省人民政府</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债券品种</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tabs>
                <w:tab w:val="center" w:pos="4153"/>
                <w:tab w:val="right" w:pos="8306"/>
              </w:tabs>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3年期固定利率附息债券</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债券面值</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100元</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币种</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人民币</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债券期限</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3年期</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债券起息日</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2023年11月27日</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债券到期日</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2026年11月27日</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发行价格</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100.00元/百元面值</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票面利率</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0148AC" w:rsidP="009826B5">
            <w:pPr>
              <w:widowControl/>
              <w:tabs>
                <w:tab w:val="center" w:pos="4153"/>
                <w:tab w:val="right" w:pos="8306"/>
              </w:tabs>
              <w:snapToGrid w:val="0"/>
              <w:spacing w:line="300" w:lineRule="exact"/>
              <w:jc w:val="left"/>
              <w:rPr>
                <w:rFonts w:ascii="仿宋_GB2312" w:eastAsia="仿宋_GB2312" w:hAnsi="仿宋" w:cs="宋体"/>
                <w:sz w:val="24"/>
                <w:szCs w:val="24"/>
              </w:rPr>
            </w:pPr>
            <w:r>
              <w:rPr>
                <w:rFonts w:ascii="仿宋_GB2312" w:eastAsia="仿宋_GB2312" w:hAnsi="仿宋" w:cs="宋体" w:hint="eastAsia"/>
                <w:sz w:val="24"/>
                <w:szCs w:val="24"/>
              </w:rPr>
              <w:t>2.60</w:t>
            </w:r>
            <w:bookmarkStart w:id="0" w:name="_GoBack"/>
            <w:bookmarkEnd w:id="0"/>
            <w:r w:rsidR="009826B5" w:rsidRPr="009826B5">
              <w:rPr>
                <w:rFonts w:ascii="仿宋_GB2312" w:eastAsia="仿宋_GB2312" w:hAnsi="仿宋" w:cs="宋体" w:hint="eastAsia"/>
                <w:sz w:val="24"/>
                <w:szCs w:val="24"/>
              </w:rPr>
              <w:t>%</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单笔交易起点数量</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tabs>
                <w:tab w:val="center" w:pos="4153"/>
                <w:tab w:val="right" w:pos="8306"/>
              </w:tabs>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100元面值</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交易最小递增单位</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tabs>
                <w:tab w:val="center" w:pos="4153"/>
                <w:tab w:val="right" w:pos="8306"/>
              </w:tabs>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100元面值</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债券发行期</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tabs>
                <w:tab w:val="center" w:pos="4153"/>
                <w:tab w:val="right" w:pos="8306"/>
              </w:tabs>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2023年11月22日-11月24日</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柜台市场发行总量</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tabs>
                <w:tab w:val="center" w:pos="4153"/>
                <w:tab w:val="right" w:pos="8306"/>
              </w:tabs>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不超过0.895亿元</w:t>
            </w:r>
          </w:p>
        </w:tc>
      </w:tr>
      <w:tr w:rsidR="009826B5" w:rsidRPr="009826B5" w:rsidTr="009826B5">
        <w:trPr>
          <w:trHeight w:val="28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发行范围</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tabs>
                <w:tab w:val="center" w:pos="4153"/>
                <w:tab w:val="right" w:pos="8306"/>
              </w:tabs>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青海省</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交易范围</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全国</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发行对象</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个人和对公投资者</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发行渠道</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中国工商银行电子银行渠道和境内营业网点</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债券上市流通日</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2023年11月29日</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交易时间</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电子银行渠道的交易时间为：发行认购时间为发行起始日10:00至截止日16:30（非工作日除外）；现券买卖时间为周一至周五的10：00-16：30。</w:t>
            </w:r>
          </w:p>
          <w:p w:rsidR="009826B5" w:rsidRPr="009826B5" w:rsidRDefault="009826B5" w:rsidP="009826B5">
            <w:pPr>
              <w:widowControl/>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营业网点的交易时间为：发行认购时间和现券买卖时间均为周一至周五的10：00-16：30。</w:t>
            </w:r>
          </w:p>
          <w:p w:rsidR="009826B5" w:rsidRPr="009826B5" w:rsidRDefault="009826B5" w:rsidP="009826B5">
            <w:pPr>
              <w:widowControl/>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国家法定节假日、按国家规定调整后的实际休息日除外。</w:t>
            </w:r>
          </w:p>
        </w:tc>
      </w:tr>
      <w:tr w:rsidR="009826B5" w:rsidRPr="009826B5" w:rsidTr="009826B5">
        <w:trPr>
          <w:trHeight w:val="9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到期兑付</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2026年11月27日偿还本金并支付最后一次利息</w:t>
            </w:r>
          </w:p>
        </w:tc>
      </w:tr>
      <w:tr w:rsidR="009826B5" w:rsidRPr="009826B5" w:rsidTr="009826B5">
        <w:trPr>
          <w:trHeight w:val="270"/>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b/>
                <w:sz w:val="24"/>
                <w:szCs w:val="24"/>
              </w:rPr>
            </w:pPr>
            <w:r w:rsidRPr="009826B5">
              <w:rPr>
                <w:rFonts w:ascii="仿宋_GB2312" w:eastAsia="仿宋_GB2312" w:hAnsi="仿宋" w:cs="宋体" w:hint="eastAsia"/>
                <w:b/>
                <w:sz w:val="24"/>
                <w:szCs w:val="24"/>
              </w:rPr>
              <w:t>备注：</w:t>
            </w:r>
          </w:p>
        </w:tc>
        <w:tc>
          <w:tcPr>
            <w:tcW w:w="7923" w:type="dxa"/>
            <w:tcBorders>
              <w:top w:val="single" w:sz="4" w:space="0" w:color="auto"/>
              <w:left w:val="nil"/>
              <w:bottom w:val="single" w:sz="4" w:space="0" w:color="auto"/>
              <w:right w:val="single" w:sz="4" w:space="0" w:color="auto"/>
            </w:tcBorders>
            <w:vAlign w:val="center"/>
            <w:hideMark/>
          </w:tcPr>
          <w:p w:rsidR="009826B5" w:rsidRPr="009826B5" w:rsidRDefault="009826B5" w:rsidP="009826B5">
            <w:pPr>
              <w:widowControl/>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1、附息债券是指按照债券票面载明的利率及支付方式支付利息的债券。</w:t>
            </w:r>
          </w:p>
          <w:p w:rsidR="009826B5" w:rsidRPr="009826B5" w:rsidRDefault="009826B5" w:rsidP="009826B5">
            <w:pPr>
              <w:widowControl/>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2、2023年11月29日债券上市交易后，客户可通过工商银行电子银行渠道和境内营业网点开展二级市场债券买卖交易。对于附息债券，我行交易报价中应计利息的计算公式为：</w:t>
            </w:r>
          </w:p>
          <w:p w:rsidR="009826B5" w:rsidRPr="009826B5" w:rsidRDefault="009826B5" w:rsidP="009826B5">
            <w:pPr>
              <w:widowControl/>
              <w:snapToGrid w:val="0"/>
              <w:spacing w:line="300" w:lineRule="exact"/>
              <w:jc w:val="left"/>
              <w:rPr>
                <w:rFonts w:ascii="仿宋_GB2312" w:eastAsia="仿宋_GB2312" w:hAnsi="仿宋" w:cs="宋体"/>
                <w:sz w:val="24"/>
                <w:szCs w:val="24"/>
              </w:rPr>
            </w:pPr>
            <w:r w:rsidRPr="009826B5">
              <w:rPr>
                <w:rFonts w:ascii="仿宋_GB2312" w:eastAsia="仿宋_GB2312" w:hAnsi="仿宋" w:cs="宋体" w:hint="eastAsia"/>
                <w:sz w:val="24"/>
                <w:szCs w:val="24"/>
              </w:rPr>
              <w:t>附息债券的应计利息=柜台记账式债券票面利率×起息日或上一付息日至结算日的实际天数×100/当前计息年度的实际天数（算头不算尾）（注：100为债券面值）。</w:t>
            </w:r>
          </w:p>
        </w:tc>
      </w:tr>
    </w:tbl>
    <w:p w:rsidR="009826B5" w:rsidRPr="009826B5" w:rsidRDefault="009826B5" w:rsidP="009826B5">
      <w:pPr>
        <w:autoSpaceDE w:val="0"/>
        <w:autoSpaceDN w:val="0"/>
        <w:adjustRightInd w:val="0"/>
        <w:jc w:val="center"/>
        <w:rPr>
          <w:rFonts w:ascii="仿宋_GB2312" w:eastAsia="仿宋_GB2312" w:hAnsi="Calibri" w:cs="仿宋_GB2312"/>
          <w:kern w:val="0"/>
          <w:sz w:val="32"/>
          <w:szCs w:val="28"/>
        </w:rPr>
      </w:pPr>
      <w:r w:rsidRPr="009826B5">
        <w:rPr>
          <w:rFonts w:ascii="仿宋_GB2312" w:eastAsia="仿宋_GB2312" w:hAnsi="Calibri" w:cs="仿宋_GB2312" w:hint="eastAsia"/>
          <w:kern w:val="0"/>
          <w:sz w:val="32"/>
          <w:szCs w:val="28"/>
        </w:rPr>
        <w:t xml:space="preserve">                                                       </w:t>
      </w:r>
    </w:p>
    <w:p w:rsidR="009826B5" w:rsidRPr="009826B5" w:rsidRDefault="009826B5" w:rsidP="009826B5">
      <w:pPr>
        <w:autoSpaceDE w:val="0"/>
        <w:autoSpaceDN w:val="0"/>
        <w:adjustRightInd w:val="0"/>
        <w:jc w:val="center"/>
        <w:rPr>
          <w:rFonts w:ascii="宋体" w:eastAsia="宋体" w:hAnsi="宋体" w:cs="仿宋_GB2312"/>
          <w:kern w:val="0"/>
          <w:sz w:val="44"/>
          <w:szCs w:val="44"/>
        </w:rPr>
      </w:pPr>
    </w:p>
    <w:p w:rsidR="009826B5" w:rsidRPr="009826B5" w:rsidRDefault="009826B5" w:rsidP="009826B5">
      <w:pPr>
        <w:autoSpaceDE w:val="0"/>
        <w:autoSpaceDN w:val="0"/>
        <w:adjustRightInd w:val="0"/>
        <w:jc w:val="center"/>
        <w:rPr>
          <w:rFonts w:ascii="宋体" w:eastAsia="宋体" w:hAnsi="宋体" w:cs="仿宋_GB2312"/>
          <w:kern w:val="0"/>
          <w:sz w:val="44"/>
          <w:szCs w:val="44"/>
        </w:rPr>
      </w:pPr>
    </w:p>
    <w:p w:rsidR="009826B5" w:rsidRPr="009826B5" w:rsidRDefault="009826B5" w:rsidP="009826B5">
      <w:pPr>
        <w:autoSpaceDE w:val="0"/>
        <w:autoSpaceDN w:val="0"/>
        <w:adjustRightInd w:val="0"/>
        <w:jc w:val="center"/>
        <w:rPr>
          <w:rFonts w:ascii="宋体" w:eastAsia="宋体" w:hAnsi="宋体" w:cs="仿宋_GB2312"/>
          <w:kern w:val="0"/>
          <w:sz w:val="44"/>
          <w:szCs w:val="44"/>
        </w:rPr>
      </w:pPr>
    </w:p>
    <w:p w:rsidR="004E29C5" w:rsidRDefault="004E29C5"/>
    <w:sectPr w:rsidR="004E2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B5"/>
    <w:rsid w:val="000148AC"/>
    <w:rsid w:val="004E29C5"/>
    <w:rsid w:val="00982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DC261-9294-45B9-962F-A245AB0C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2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1196</Characters>
  <Application>Microsoft Office Word</Application>
  <DocSecurity>0</DocSecurity>
  <Lines>9</Lines>
  <Paragraphs>2</Paragraphs>
  <ScaleCrop>false</ScaleCrop>
  <Company>OEM</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总行_金融市场部_万宇欣</dc:creator>
  <cp:keywords/>
  <dc:description/>
  <cp:lastModifiedBy>总行_金融市场部_万宇欣</cp:lastModifiedBy>
  <cp:revision>2</cp:revision>
  <dcterms:created xsi:type="dcterms:W3CDTF">2023-11-21T06:03:00Z</dcterms:created>
  <dcterms:modified xsi:type="dcterms:W3CDTF">2023-11-21T06:03:00Z</dcterms:modified>
</cp:coreProperties>
</file>