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6" w:rsidRPr="00DA1626" w:rsidRDefault="00DA1626" w:rsidP="00DA1626">
      <w:pPr>
        <w:tabs>
          <w:tab w:val="left" w:pos="33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01</w:t>
      </w:r>
      <w:r>
        <w:rPr>
          <w:sz w:val="22"/>
          <w:szCs w:val="22"/>
        </w:rPr>
        <w:t>.202</w:t>
      </w:r>
      <w:r>
        <w:rPr>
          <w:sz w:val="22"/>
          <w:szCs w:val="22"/>
          <w:lang w:val="en-US"/>
        </w:rPr>
        <w:t>3</w:t>
      </w:r>
    </w:p>
    <w:p w:rsidR="00DA1626" w:rsidRDefault="00DA1626" w:rsidP="00DA1626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>
        <w:t xml:space="preserve"> </w:t>
      </w:r>
      <w:r>
        <w:endnoteReference w:id="1"/>
      </w:r>
      <w:r>
        <w:rPr>
          <w:sz w:val="22"/>
          <w:szCs w:val="22"/>
        </w:rPr>
        <w:t xml:space="preserve">: </w:t>
      </w:r>
    </w:p>
    <w:p w:rsidR="00000000" w:rsidRPr="00DA1626" w:rsidRDefault="00DA1626" w:rsidP="00DA1626">
      <w:pPr>
        <w:pStyle w:val="1"/>
        <w:rPr>
          <w:rFonts w:eastAsia="Times New Roman"/>
          <w:sz w:val="28"/>
          <w:szCs w:val="28"/>
        </w:rPr>
      </w:pPr>
      <w:r w:rsidRPr="00DA1626">
        <w:rPr>
          <w:rFonts w:eastAsia="Times New Roman"/>
          <w:sz w:val="28"/>
          <w:szCs w:val="28"/>
        </w:rPr>
        <w:t xml:space="preserve"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369"/>
        <w:gridCol w:w="2126"/>
        <w:gridCol w:w="1503"/>
        <w:gridCol w:w="1651"/>
        <w:gridCol w:w="475"/>
        <w:gridCol w:w="474"/>
        <w:gridCol w:w="473"/>
        <w:gridCol w:w="473"/>
        <w:gridCol w:w="814"/>
        <w:gridCol w:w="814"/>
        <w:gridCol w:w="2513"/>
      </w:tblGrid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DVCA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Выплата дивидендов в виде денежных средств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DA162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26 января 2023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платежа другим зарегистрированным в реестре а</w:t>
            </w:r>
            <w:r>
              <w:rPr>
                <w:rFonts w:eastAsia="Times New Roman"/>
              </w:rPr>
              <w:t>кционеров лицам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февраля 2023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января 2023 г.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gridSpan w:val="4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Реестродержатель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акции обыкновенные 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"Реестр-РН"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выплате дивидендов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Депозитарный код выпуска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DA162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20.39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Валюта платежа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периода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Стандартный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Период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DA162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за 9 месяцев 2022 г.</w:t>
            </w:r>
          </w:p>
        </w:tc>
      </w:tr>
      <w:tr w:rsidR="00000000">
        <w:trPr>
          <w:gridAfter w:val="2"/>
          <w:tblHeader/>
          <w:tblCellSpacing w:w="7" w:type="dxa"/>
        </w:trPr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000000">
        <w:trPr>
          <w:gridAfter w:val="2"/>
          <w:tblHeader/>
          <w:tblCellSpacing w:w="7" w:type="dxa"/>
        </w:trPr>
        <w:tc>
          <w:tcPr>
            <w:tcW w:w="0" w:type="auto"/>
            <w:gridSpan w:val="6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4"/>
            <w:shd w:val="clear" w:color="auto" w:fill="BBBBBB"/>
            <w:vAlign w:val="center"/>
            <w:hideMark/>
          </w:tcPr>
          <w:p w:rsidR="00000000" w:rsidRDefault="00DA162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XMET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752249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DA1626">
            <w:pPr>
              <w:rPr>
                <w:rFonts w:eastAsia="Times New Roman"/>
              </w:rPr>
            </w:pPr>
          </w:p>
        </w:tc>
      </w:tr>
    </w:tbl>
    <w:p w:rsidR="00000000" w:rsidRDefault="00DA1626" w:rsidP="00DA1626">
      <w:pPr>
        <w:pStyle w:val="a3"/>
        <w:spacing w:before="0" w:beforeAutospacing="0" w:after="0" w:afterAutospacing="0"/>
      </w:pPr>
      <w:r>
        <w:rPr>
          <w:sz w:val="20"/>
          <w:szCs w:val="20"/>
        </w:rPr>
        <w:t>Направляем Вам поступившую из НКО АО НРД информацию</w:t>
      </w:r>
      <w:r>
        <w:t>, предоставляемую</w:t>
      </w:r>
      <w:r>
        <w:t xml:space="preserve">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</w:t>
      </w:r>
      <w:r>
        <w:t>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000000" w:rsidRDefault="00DA1626" w:rsidP="00DA1626">
      <w:pPr>
        <w:pStyle w:val="a3"/>
        <w:spacing w:before="0" w:beforeAutospacing="0" w:after="0" w:afterAutospacing="0"/>
      </w:pPr>
      <w:r>
        <w:t>11.6 Информация о значениях показателей общей суммы дивидендов, подлежащих выплате эмитент</w:t>
      </w:r>
      <w:r>
        <w:t xml:space="preserve">ом, и общей суммы дивидендов, полученных </w:t>
      </w:r>
      <w:bookmarkStart w:id="0" w:name="_GoBack"/>
      <w:r>
        <w:t>эмитентом</w:t>
      </w:r>
    </w:p>
    <w:p w:rsidR="00000000" w:rsidRDefault="00DA1626" w:rsidP="00DA1626">
      <w:pPr>
        <w:pStyle w:val="a3"/>
        <w:spacing w:before="0" w:beforeAutospacing="0" w:after="0" w:afterAutospacing="0"/>
      </w:pPr>
      <w:r>
        <w:t xml:space="preserve">Приложение 1: </w:t>
      </w:r>
      <w:hyperlink r:id="rId6" w:tgtFrame="_blank" w:history="1">
        <w:r>
          <w:rPr>
            <w:rStyle w:val="a4"/>
          </w:rPr>
          <w:t>Адрес в сети Интернет, по которому можно ознакомиться с дополнительной д</w:t>
        </w:r>
        <w:r>
          <w:rPr>
            <w:rStyle w:val="a4"/>
          </w:rPr>
          <w:t>окументацией</w:t>
        </w:r>
      </w:hyperlink>
      <w:bookmarkEnd w:id="0"/>
    </w:p>
    <w:sectPr w:rsidR="00000000" w:rsidSect="00DA1626">
      <w:pgSz w:w="16838" w:h="11906" w:orient="landscape"/>
      <w:pgMar w:top="709" w:right="82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26" w:rsidRDefault="00DA1626" w:rsidP="00DA1626">
      <w:r>
        <w:separator/>
      </w:r>
    </w:p>
  </w:endnote>
  <w:endnote w:type="continuationSeparator" w:id="0">
    <w:p w:rsidR="00DA1626" w:rsidRDefault="00DA1626" w:rsidP="00DA1626">
      <w:r>
        <w:continuationSeparator/>
      </w:r>
    </w:p>
  </w:endnote>
  <w:endnote w:id="1">
    <w:p w:rsidR="00DA1626" w:rsidRDefault="00DA1626" w:rsidP="00DA1626">
      <w:pPr>
        <w:pStyle w:val="a6"/>
        <w:rPr>
          <w:i/>
          <w:sz w:val="16"/>
          <w:szCs w:val="16"/>
        </w:rPr>
      </w:pPr>
      <w:r>
        <w:rPr>
          <w:rStyle w:val="a8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26" w:rsidRDefault="00DA1626" w:rsidP="00DA1626">
      <w:r>
        <w:separator/>
      </w:r>
    </w:p>
  </w:footnote>
  <w:footnote w:type="continuationSeparator" w:id="0">
    <w:p w:rsidR="00DA1626" w:rsidRDefault="00DA1626" w:rsidP="00DA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45D7"/>
    <w:rsid w:val="001745D7"/>
    <w:rsid w:val="00D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55978B"/>
  <w15:chartTrackingRefBased/>
  <w15:docId w15:val="{DC1C0604-F4D9-4826-B93A-CB96B70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endnote text"/>
    <w:basedOn w:val="a"/>
    <w:link w:val="a7"/>
    <w:uiPriority w:val="99"/>
    <w:semiHidden/>
    <w:unhideWhenUsed/>
    <w:rsid w:val="00DA1626"/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A1626"/>
  </w:style>
  <w:style w:type="character" w:styleId="a8">
    <w:name w:val="endnote reference"/>
    <w:basedOn w:val="a0"/>
    <w:uiPriority w:val="99"/>
    <w:semiHidden/>
    <w:unhideWhenUsed/>
    <w:rsid w:val="00DA1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15d1c31b962f4aa2933bdf5da70b6fa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3</cp:revision>
  <dcterms:created xsi:type="dcterms:W3CDTF">2023-01-19T07:15:00Z</dcterms:created>
  <dcterms:modified xsi:type="dcterms:W3CDTF">2023-01-19T07:19:00Z</dcterms:modified>
</cp:coreProperties>
</file>