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D0" w:rsidRDefault="006D55D0" w:rsidP="006D55D0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27</w:t>
      </w:r>
      <w:r>
        <w:rPr>
          <w:sz w:val="22"/>
          <w:szCs w:val="22"/>
        </w:rPr>
        <w:t>.12.2022</w:t>
      </w:r>
    </w:p>
    <w:p w:rsidR="006D55D0" w:rsidRDefault="006D55D0" w:rsidP="006D55D0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>
        <w:t xml:space="preserve"> </w:t>
      </w:r>
      <w:r>
        <w:endnoteReference w:id="1"/>
      </w:r>
      <w:r>
        <w:rPr>
          <w:sz w:val="22"/>
          <w:szCs w:val="22"/>
        </w:rPr>
        <w:t xml:space="preserve">: </w:t>
      </w:r>
    </w:p>
    <w:p w:rsidR="00000000" w:rsidRPr="006D55D0" w:rsidRDefault="003531FC" w:rsidP="006D55D0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6D55D0">
        <w:rPr>
          <w:rFonts w:eastAsia="Times New Roman"/>
          <w:sz w:val="28"/>
          <w:szCs w:val="28"/>
        </w:rPr>
        <w:t>(XMET) О прошедшем корпоративном действии "Внеочередное общее собрание" с ценными бумагами эмитента ПАО "НК "</w:t>
      </w:r>
      <w:bookmarkStart w:id="0" w:name="_GoBack"/>
      <w:bookmarkEnd w:id="0"/>
      <w:r w:rsidRPr="006D55D0">
        <w:rPr>
          <w:rFonts w:eastAsia="Times New Roman"/>
          <w:sz w:val="28"/>
          <w:szCs w:val="28"/>
        </w:rPr>
        <w:t>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62"/>
        <w:gridCol w:w="2544"/>
        <w:gridCol w:w="1992"/>
        <w:gridCol w:w="697"/>
        <w:gridCol w:w="704"/>
        <w:gridCol w:w="787"/>
        <w:gridCol w:w="787"/>
        <w:gridCol w:w="2255"/>
        <w:gridCol w:w="814"/>
        <w:gridCol w:w="814"/>
        <w:gridCol w:w="14"/>
        <w:gridCol w:w="1986"/>
      </w:tblGrid>
      <w:tr w:rsidR="00000000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3531F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752249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</w:t>
            </w:r>
            <w:r>
              <w:rPr>
                <w:rFonts w:eastAsia="Times New Roman"/>
              </w:rPr>
              <w:t xml:space="preserve"> типа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3531F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XMET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3531F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Внеочередное общее собрание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(факт.)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декабря 2022 г.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ноября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Форма проведения собрания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3531F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Заочная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Реестродержатель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752249X7321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1-02-00122-A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сентября 2005 г.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акции обыкновенн</w:t>
            </w:r>
            <w:r>
              <w:rPr>
                <w:rFonts w:eastAsia="Times New Roman"/>
              </w:rPr>
              <w:t xml:space="preserve">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"Реестр-РН"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DVCA</w:t>
            </w:r>
          </w:p>
        </w:tc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000000" w:rsidRDefault="003531F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Результаты голосования</w:t>
            </w:r>
          </w:p>
        </w:tc>
      </w:tr>
      <w:tr w:rsidR="00000000" w:rsidTr="006D55D0">
        <w:trPr>
          <w:tblCellSpacing w:w="7" w:type="dxa"/>
        </w:trPr>
        <w:tc>
          <w:tcPr>
            <w:tcW w:w="0" w:type="auto"/>
            <w:gridSpan w:val="2"/>
            <w:vMerge w:val="restart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Номер проекта решения:1.1</w:t>
            </w:r>
          </w:p>
        </w:tc>
        <w:tc>
          <w:tcPr>
            <w:tcW w:w="3487" w:type="pct"/>
            <w:gridSpan w:val="8"/>
            <w:vMerge w:val="restart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Выплатить дивиденды по результатам 9 месяцев 2022 года в денежной форме в размере 20 руб. 39 коп. (двадцать рублей тридцать девять копеек) на одну размещенную акцию. Определить дату, на которую определяются лица, имеющие право на получение дивидендов, - 12</w:t>
            </w:r>
            <w:r>
              <w:rPr>
                <w:rFonts w:eastAsia="Times New Roman"/>
              </w:rPr>
              <w:t xml:space="preserve"> января 2023 года. Выплату дивидендов номинальным держателям акций и являющимся профессиональными участниками рынка ценных бумаг доверительным управляющим, зарегистрированным в реестре акционеров, осуществить не позднее 26 января 2023 года, другим зарегист</w:t>
            </w:r>
            <w:r>
              <w:rPr>
                <w:rFonts w:eastAsia="Times New Roman"/>
              </w:rPr>
              <w:t xml:space="preserve">рированным в реестре акционеров держателям акций - не позднее 16 февраля 2023 года. 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Принято: Да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353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За: 7326748569</w:t>
            </w:r>
            <w:r>
              <w:rPr>
                <w:rFonts w:eastAsia="Times New Roman"/>
              </w:rPr>
              <w:br/>
              <w:t>Против: 1678361</w:t>
            </w:r>
            <w:r>
              <w:rPr>
                <w:rFonts w:eastAsia="Times New Roman"/>
              </w:rPr>
              <w:br/>
              <w:t>Воздержался: 104868</w:t>
            </w:r>
            <w:r>
              <w:rPr>
                <w:rFonts w:eastAsia="Times New Roman"/>
              </w:rPr>
              <w:br/>
              <w:t>Не участвовало: 287665</w:t>
            </w:r>
          </w:p>
        </w:tc>
      </w:tr>
    </w:tbl>
    <w:p w:rsidR="00000000" w:rsidRDefault="003531FC" w:rsidP="006D55D0">
      <w:pPr>
        <w:pStyle w:val="a3"/>
        <w:spacing w:before="0" w:beforeAutospacing="0" w:after="0" w:afterAutospacing="0"/>
        <w:jc w:val="both"/>
      </w:pPr>
      <w:r>
        <w:t>Настоящим сообщаем о получе</w:t>
      </w:r>
      <w:r w:rsidR="006D55D0">
        <w:t>нной из</w:t>
      </w:r>
      <w:r>
        <w:t xml:space="preserve"> НКО АО НРД информации, предоставляемой эмитенто</w:t>
      </w:r>
      <w:r>
        <w:t>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</w:t>
      </w:r>
      <w:r>
        <w:t>бованиях к порядку предоставления центральным депозитарием доступа к такой информации"</w:t>
      </w:r>
    </w:p>
    <w:p w:rsidR="00000000" w:rsidRDefault="003531FC" w:rsidP="006D55D0">
      <w:pPr>
        <w:pStyle w:val="a3"/>
        <w:spacing w:before="0" w:beforeAutospacing="0" w:after="0" w:afterAutospacing="0"/>
      </w:pPr>
      <w:r>
        <w:t>4.4 Информация о решениях, принятых общим собранием акционеров эмитента, а также об итогах голосования на общ</w:t>
      </w:r>
      <w:r w:rsidR="006D55D0">
        <w:t>ем собрании акционеров эмитента</w:t>
      </w:r>
    </w:p>
    <w:p w:rsidR="00000000" w:rsidRDefault="003531FC" w:rsidP="006D55D0">
      <w:pPr>
        <w:pStyle w:val="a3"/>
        <w:spacing w:before="0" w:beforeAutospacing="0" w:after="0" w:afterAutospacing="0"/>
      </w:pPr>
      <w:r>
        <w:t xml:space="preserve">Приложение 1: </w:t>
      </w:r>
      <w:hyperlink r:id="rId6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sectPr w:rsidR="00000000" w:rsidSect="006D55D0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D0" w:rsidRDefault="006D55D0" w:rsidP="006D55D0">
      <w:r>
        <w:separator/>
      </w:r>
    </w:p>
  </w:endnote>
  <w:endnote w:type="continuationSeparator" w:id="0">
    <w:p w:rsidR="006D55D0" w:rsidRDefault="006D55D0" w:rsidP="006D55D0">
      <w:r>
        <w:continuationSeparator/>
      </w:r>
    </w:p>
  </w:endnote>
  <w:endnote w:id="1">
    <w:p w:rsidR="006D55D0" w:rsidRDefault="006D55D0" w:rsidP="006D55D0">
      <w:pPr>
        <w:pStyle w:val="a6"/>
        <w:rPr>
          <w:i/>
          <w:sz w:val="16"/>
          <w:szCs w:val="16"/>
        </w:rPr>
      </w:pPr>
      <w:r>
        <w:rPr>
          <w:rStyle w:val="a8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D0" w:rsidRDefault="006D55D0" w:rsidP="006D55D0">
      <w:r>
        <w:separator/>
      </w:r>
    </w:p>
  </w:footnote>
  <w:footnote w:type="continuationSeparator" w:id="0">
    <w:p w:rsidR="006D55D0" w:rsidRDefault="006D55D0" w:rsidP="006D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55D0"/>
    <w:rsid w:val="003531FC"/>
    <w:rsid w:val="006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916FF9"/>
  <w15:chartTrackingRefBased/>
  <w15:docId w15:val="{6655CC58-EC45-4544-8C39-FC8784A3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endnote text"/>
    <w:basedOn w:val="a"/>
    <w:link w:val="a7"/>
    <w:uiPriority w:val="99"/>
    <w:semiHidden/>
    <w:unhideWhenUsed/>
    <w:rsid w:val="006D55D0"/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D55D0"/>
  </w:style>
  <w:style w:type="character" w:styleId="a8">
    <w:name w:val="endnote reference"/>
    <w:basedOn w:val="a0"/>
    <w:uiPriority w:val="99"/>
    <w:semiHidden/>
    <w:unhideWhenUsed/>
    <w:rsid w:val="006D55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31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1F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84de941cecc5495c8ea5a08249ba0c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2</cp:revision>
  <cp:lastPrinted>2022-12-27T07:34:00Z</cp:lastPrinted>
  <dcterms:created xsi:type="dcterms:W3CDTF">2022-12-27T07:43:00Z</dcterms:created>
  <dcterms:modified xsi:type="dcterms:W3CDTF">2022-12-27T07:43:00Z</dcterms:modified>
</cp:coreProperties>
</file>