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984" w:rsidRDefault="00AA183D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5.3、产品投资前十项资产明细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68"/>
        <w:gridCol w:w="2934"/>
        <w:gridCol w:w="2701"/>
        <w:gridCol w:w="1516"/>
      </w:tblGrid>
      <w:tr w:rsidR="005D0984" w:rsidTr="00AD5D15">
        <w:tc>
          <w:tcPr>
            <w:tcW w:w="803" w:type="pct"/>
            <w:vAlign w:val="center"/>
          </w:tcPr>
          <w:p w:rsidR="005D0984" w:rsidRDefault="00AA183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5D0984" w:rsidRDefault="00AA183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5D0984" w:rsidRDefault="00AA183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5D0984" w:rsidRDefault="00AA183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5048EF" w:rsidTr="00E25D74">
        <w:tc>
          <w:tcPr>
            <w:tcW w:w="803" w:type="pct"/>
            <w:vAlign w:val="center"/>
          </w:tcPr>
          <w:p w:rsidR="005048EF" w:rsidRDefault="005048EF" w:rsidP="005048E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19</w:t>
            </w:r>
            <w:r w:rsidRPr="00A67A5A">
              <w:rPr>
                <w:rFonts w:hint="eastAsia"/>
              </w:rPr>
              <w:t>农业银行二级</w:t>
            </w:r>
            <w:r w:rsidRPr="00A67A5A">
              <w:rPr>
                <w:rFonts w:hint="eastAsia"/>
              </w:rPr>
              <w:t>02</w:t>
            </w:r>
          </w:p>
        </w:tc>
        <w:tc>
          <w:tcPr>
            <w:tcW w:w="1585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909250.07</w:t>
            </w:r>
          </w:p>
        </w:tc>
        <w:tc>
          <w:tcPr>
            <w:tcW w:w="890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1.27%</w:t>
            </w:r>
          </w:p>
        </w:tc>
      </w:tr>
      <w:tr w:rsidR="005048EF" w:rsidTr="00E25D74">
        <w:tc>
          <w:tcPr>
            <w:tcW w:w="803" w:type="pct"/>
            <w:vAlign w:val="center"/>
          </w:tcPr>
          <w:p w:rsidR="005048EF" w:rsidRDefault="005048EF" w:rsidP="005048E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20</w:t>
            </w:r>
            <w:r w:rsidRPr="00A67A5A">
              <w:rPr>
                <w:rFonts w:hint="eastAsia"/>
              </w:rPr>
              <w:t>汇鑫</w:t>
            </w:r>
            <w:r w:rsidRPr="00A67A5A">
              <w:rPr>
                <w:rFonts w:hint="eastAsia"/>
              </w:rPr>
              <w:t>ABN001</w:t>
            </w:r>
            <w:r w:rsidRPr="00A67A5A">
              <w:rPr>
                <w:rFonts w:hint="eastAsia"/>
              </w:rPr>
              <w:t>优先</w:t>
            </w:r>
          </w:p>
        </w:tc>
        <w:tc>
          <w:tcPr>
            <w:tcW w:w="1585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745379.14</w:t>
            </w:r>
          </w:p>
        </w:tc>
        <w:tc>
          <w:tcPr>
            <w:tcW w:w="890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1.04%</w:t>
            </w:r>
          </w:p>
        </w:tc>
      </w:tr>
      <w:tr w:rsidR="005048EF" w:rsidTr="00E25D74">
        <w:tc>
          <w:tcPr>
            <w:tcW w:w="803" w:type="pct"/>
            <w:vAlign w:val="center"/>
          </w:tcPr>
          <w:p w:rsidR="005048EF" w:rsidRDefault="005048EF" w:rsidP="005048E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19</w:t>
            </w:r>
            <w:r w:rsidRPr="00A67A5A">
              <w:rPr>
                <w:rFonts w:hint="eastAsia"/>
              </w:rPr>
              <w:t>中交建</w:t>
            </w:r>
            <w:r w:rsidRPr="00A67A5A">
              <w:rPr>
                <w:rFonts w:hint="eastAsia"/>
              </w:rPr>
              <w:t>MTN004</w:t>
            </w:r>
          </w:p>
        </w:tc>
        <w:tc>
          <w:tcPr>
            <w:tcW w:w="1585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624801.12</w:t>
            </w:r>
          </w:p>
        </w:tc>
        <w:tc>
          <w:tcPr>
            <w:tcW w:w="890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0.87%</w:t>
            </w:r>
          </w:p>
        </w:tc>
      </w:tr>
      <w:tr w:rsidR="005048EF" w:rsidTr="00E25D74">
        <w:tc>
          <w:tcPr>
            <w:tcW w:w="803" w:type="pct"/>
            <w:vAlign w:val="center"/>
          </w:tcPr>
          <w:p w:rsidR="005048EF" w:rsidRDefault="005048EF" w:rsidP="005048E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19</w:t>
            </w:r>
            <w:r w:rsidRPr="00A67A5A">
              <w:rPr>
                <w:rFonts w:hint="eastAsia"/>
              </w:rPr>
              <w:t>农业银行二级</w:t>
            </w:r>
            <w:r w:rsidRPr="00A67A5A">
              <w:rPr>
                <w:rFonts w:hint="eastAsia"/>
              </w:rPr>
              <w:t>04</w:t>
            </w:r>
          </w:p>
        </w:tc>
        <w:tc>
          <w:tcPr>
            <w:tcW w:w="1585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605143.92</w:t>
            </w:r>
          </w:p>
        </w:tc>
        <w:tc>
          <w:tcPr>
            <w:tcW w:w="890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0.84%</w:t>
            </w:r>
          </w:p>
        </w:tc>
      </w:tr>
      <w:tr w:rsidR="005048EF" w:rsidTr="00E25D74">
        <w:tc>
          <w:tcPr>
            <w:tcW w:w="803" w:type="pct"/>
            <w:vAlign w:val="center"/>
          </w:tcPr>
          <w:p w:rsidR="005048EF" w:rsidRDefault="005048EF" w:rsidP="005048E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19</w:t>
            </w:r>
            <w:r w:rsidRPr="00A67A5A">
              <w:rPr>
                <w:rFonts w:hint="eastAsia"/>
              </w:rPr>
              <w:t>电建东南</w:t>
            </w:r>
            <w:r w:rsidRPr="00A67A5A">
              <w:rPr>
                <w:rFonts w:hint="eastAsia"/>
              </w:rPr>
              <w:t>ABN001</w:t>
            </w:r>
            <w:r w:rsidRPr="00A67A5A">
              <w:rPr>
                <w:rFonts w:hint="eastAsia"/>
              </w:rPr>
              <w:t>优</w:t>
            </w:r>
          </w:p>
        </w:tc>
        <w:tc>
          <w:tcPr>
            <w:tcW w:w="1585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588309.78</w:t>
            </w:r>
          </w:p>
        </w:tc>
        <w:tc>
          <w:tcPr>
            <w:tcW w:w="890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0.82%</w:t>
            </w:r>
          </w:p>
        </w:tc>
      </w:tr>
      <w:tr w:rsidR="005048EF" w:rsidTr="00E25D74">
        <w:tc>
          <w:tcPr>
            <w:tcW w:w="803" w:type="pct"/>
            <w:vAlign w:val="center"/>
          </w:tcPr>
          <w:p w:rsidR="005048EF" w:rsidRDefault="005048EF" w:rsidP="005048E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19</w:t>
            </w:r>
            <w:r w:rsidRPr="00A67A5A">
              <w:rPr>
                <w:rFonts w:hint="eastAsia"/>
              </w:rPr>
              <w:t>铁建</w:t>
            </w:r>
            <w:r w:rsidRPr="00A67A5A">
              <w:rPr>
                <w:rFonts w:hint="eastAsia"/>
              </w:rPr>
              <w:t>Y5</w:t>
            </w:r>
          </w:p>
        </w:tc>
        <w:tc>
          <w:tcPr>
            <w:tcW w:w="1585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535625.16</w:t>
            </w:r>
          </w:p>
        </w:tc>
        <w:tc>
          <w:tcPr>
            <w:tcW w:w="890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0.75%</w:t>
            </w:r>
          </w:p>
        </w:tc>
      </w:tr>
      <w:tr w:rsidR="005048EF" w:rsidTr="00E25D74">
        <w:tc>
          <w:tcPr>
            <w:tcW w:w="803" w:type="pct"/>
            <w:vAlign w:val="center"/>
          </w:tcPr>
          <w:p w:rsidR="005048EF" w:rsidRDefault="005048EF" w:rsidP="005048E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22</w:t>
            </w:r>
            <w:r w:rsidRPr="00A67A5A">
              <w:rPr>
                <w:rFonts w:hint="eastAsia"/>
              </w:rPr>
              <w:t>川发展</w:t>
            </w:r>
            <w:r w:rsidRPr="00A67A5A">
              <w:rPr>
                <w:rFonts w:hint="eastAsia"/>
              </w:rPr>
              <w:t>ABN001</w:t>
            </w:r>
            <w:r w:rsidRPr="00A67A5A">
              <w:rPr>
                <w:rFonts w:hint="eastAsia"/>
              </w:rPr>
              <w:t>优先</w:t>
            </w:r>
          </w:p>
        </w:tc>
        <w:tc>
          <w:tcPr>
            <w:tcW w:w="1585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531303.90</w:t>
            </w:r>
          </w:p>
        </w:tc>
        <w:tc>
          <w:tcPr>
            <w:tcW w:w="890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0.74%</w:t>
            </w:r>
          </w:p>
        </w:tc>
      </w:tr>
      <w:tr w:rsidR="005048EF" w:rsidTr="00E25D74">
        <w:tc>
          <w:tcPr>
            <w:tcW w:w="803" w:type="pct"/>
            <w:vAlign w:val="center"/>
          </w:tcPr>
          <w:p w:rsidR="005048EF" w:rsidRDefault="005048EF" w:rsidP="005048E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22</w:t>
            </w:r>
            <w:r w:rsidRPr="00A67A5A">
              <w:rPr>
                <w:rFonts w:hint="eastAsia"/>
              </w:rPr>
              <w:t>平安银行</w:t>
            </w:r>
            <w:r w:rsidRPr="00A67A5A">
              <w:rPr>
                <w:rFonts w:hint="eastAsia"/>
              </w:rPr>
              <w:t>CD030</w:t>
            </w:r>
          </w:p>
        </w:tc>
        <w:tc>
          <w:tcPr>
            <w:tcW w:w="1585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513541.00</w:t>
            </w:r>
          </w:p>
        </w:tc>
        <w:tc>
          <w:tcPr>
            <w:tcW w:w="890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0.71%</w:t>
            </w:r>
          </w:p>
        </w:tc>
      </w:tr>
      <w:tr w:rsidR="005048EF" w:rsidTr="00E25D74">
        <w:tc>
          <w:tcPr>
            <w:tcW w:w="803" w:type="pct"/>
            <w:vAlign w:val="center"/>
          </w:tcPr>
          <w:p w:rsidR="005048EF" w:rsidRDefault="005048EF" w:rsidP="005048E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20</w:t>
            </w:r>
            <w:r w:rsidRPr="00A67A5A">
              <w:rPr>
                <w:rFonts w:hint="eastAsia"/>
              </w:rPr>
              <w:t>汇鑫</w:t>
            </w:r>
            <w:r w:rsidRPr="00A67A5A">
              <w:rPr>
                <w:rFonts w:hint="eastAsia"/>
              </w:rPr>
              <w:t>ABN002</w:t>
            </w:r>
            <w:r w:rsidRPr="00A67A5A">
              <w:rPr>
                <w:rFonts w:hint="eastAsia"/>
              </w:rPr>
              <w:t>优先</w:t>
            </w:r>
          </w:p>
        </w:tc>
        <w:tc>
          <w:tcPr>
            <w:tcW w:w="1585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479148.43</w:t>
            </w:r>
          </w:p>
        </w:tc>
        <w:tc>
          <w:tcPr>
            <w:tcW w:w="890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0.67%</w:t>
            </w:r>
          </w:p>
        </w:tc>
      </w:tr>
      <w:tr w:rsidR="005048EF" w:rsidTr="00E25D74">
        <w:tc>
          <w:tcPr>
            <w:tcW w:w="803" w:type="pct"/>
            <w:vAlign w:val="center"/>
          </w:tcPr>
          <w:p w:rsidR="005048EF" w:rsidRDefault="005048EF" w:rsidP="005048E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20</w:t>
            </w:r>
            <w:r w:rsidRPr="00A67A5A">
              <w:rPr>
                <w:rFonts w:hint="eastAsia"/>
              </w:rPr>
              <w:t>豫交投</w:t>
            </w:r>
            <w:r w:rsidRPr="00A67A5A">
              <w:rPr>
                <w:rFonts w:hint="eastAsia"/>
              </w:rPr>
              <w:t>MTN003</w:t>
            </w:r>
          </w:p>
        </w:tc>
        <w:tc>
          <w:tcPr>
            <w:tcW w:w="1585" w:type="pct"/>
          </w:tcPr>
          <w:p w:rsidR="005048EF" w:rsidRPr="00A67A5A" w:rsidRDefault="005048EF" w:rsidP="005048EF">
            <w:pPr>
              <w:jc w:val="center"/>
            </w:pPr>
            <w:r w:rsidRPr="00A67A5A">
              <w:rPr>
                <w:rFonts w:hint="eastAsia"/>
              </w:rPr>
              <w:t>451814.00</w:t>
            </w:r>
          </w:p>
        </w:tc>
        <w:tc>
          <w:tcPr>
            <w:tcW w:w="890" w:type="pct"/>
          </w:tcPr>
          <w:p w:rsidR="005048EF" w:rsidRDefault="005048EF" w:rsidP="005048EF">
            <w:pPr>
              <w:jc w:val="center"/>
            </w:pPr>
            <w:r w:rsidRPr="00A67A5A">
              <w:rPr>
                <w:rFonts w:hint="eastAsia"/>
              </w:rPr>
              <w:t>0.63%</w:t>
            </w:r>
          </w:p>
        </w:tc>
      </w:tr>
    </w:tbl>
    <w:p w:rsidR="005D0984" w:rsidRDefault="00AA183D">
      <w:r>
        <w:rPr>
          <w:rFonts w:hint="eastAsia"/>
        </w:rPr>
        <w:t>注：本表列示穿透后投资规模占比较高的前十项资产，不含现金及活期存款、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0742D8" w:rsidRDefault="000742D8"/>
    <w:p w:rsidR="000742D8" w:rsidRPr="006A5922" w:rsidRDefault="000742D8" w:rsidP="006A5922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 w:rsidRPr="006A5922">
        <w:rPr>
          <w:rFonts w:ascii="宋体" w:eastAsia="宋体" w:hAnsi="宋体" w:cs="宋体" w:hint="eastAsia"/>
          <w:b/>
          <w:bCs/>
          <w:sz w:val="24"/>
        </w:rPr>
        <w:t>7.1、关</w:t>
      </w:r>
      <w:r w:rsidRPr="000742D8">
        <w:rPr>
          <w:rFonts w:ascii="宋体" w:eastAsia="宋体" w:hAnsi="宋体" w:cs="宋体" w:hint="eastAsia"/>
          <w:b/>
          <w:bCs/>
          <w:sz w:val="24"/>
        </w:rPr>
        <w:t>联交易</w:t>
      </w:r>
      <w:bookmarkStart w:id="0" w:name="_GoBack"/>
      <w:bookmarkEnd w:id="0"/>
    </w:p>
    <w:p w:rsidR="000742D8" w:rsidRPr="000742D8" w:rsidRDefault="000742D8" w:rsidP="000742D8">
      <w:pPr>
        <w:widowControl/>
        <w:rPr>
          <w:rFonts w:ascii="等线" w:eastAsia="等线" w:hAnsi="等线" w:cs="宋体"/>
          <w:color w:val="000000"/>
          <w:kern w:val="0"/>
          <w:sz w:val="22"/>
          <w:szCs w:val="22"/>
        </w:rPr>
      </w:pPr>
      <w:r w:rsidRPr="000742D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报告期末持有中国工商银行承销的17民生银行二级01(证券代码：1728016.IB）,持仓数量为134224.5,期末公允价格为104.18，标的资产类别为债券;报告期末持有中国工商银行承销的17民生银行二级02(证券代码：1728023.IB）,持仓数量为233433.9,期末公允价格为103.61，标的资产类别为债券;报告期末持有中国工商银行承销的19光穗节能ABN001优先(证券代码：081900685.IB）,持仓数量为130279.9,期末公允价格为100.98，标的资产类别为债券;报告期末持有中国工商银行承销的19交通银行二级01(证券代码：1928019.IB）,持仓数量为408509.4,期末公允价格为106.22，标的资产类别为债券;报告期末持有中国工商银行承销的19京城投资ABN001优(证券代码：081900537.IB）,持仓数量为17728.98,期末公允价格为99.66，标的资产类别为债券;报告期末持有中国工商银行承销的19平安银行二级(证券代码：1928010.IB）,持仓数量为434052.2,期末公允价格为104.01，标的资产类别为债券;报告期末持有中国工商银行承销的19中交建MTN004(证券代码：101901706.IB）,持仓数量为607673.1,期末公允价格为102.82，标的资产类别为债券;报告期末持有中国工商银行承销的20川交投MTN002(证券代码：102002298.IB）,持仓数量为26043.13,期末公允价格为105.23，标的资产类别为债券;报告期末持有中国工商银行承销的20光穗节能ABN001优先(证券代码：082000525.IB）,持仓数量为54834.6,期末公允价格为100.48，标的资产类别为债券;报告期末持有中国工商银行承销的20光穗节能ABN001优先(证券代码：082000525.IB）,持仓数量为297085.9,期末公允价格为100.48，标的资产类别为债券;报告期末持有中国工商银行承销的20光穗节能ABN002优先(证券代码：082000934.IB）,持仓数量为174552,期末公允价格为101.6，标的资产类别为债券;报告期末持有中国工商银行承销的20光穗节能ABN003优先(证券代码：082001055.IB）,持仓数量为217266.9,期末公允价格为101.9，标的资产类别为债券;报告期末持有中国工商银行承销的20光穗南电ABN001优先(证券代码：082001001.IB）,持仓数量为348320.6,期末公允价格为101.66，标的资产类别为债券;报告期末持有中国工商银行承销的20民生银行二级(证券代码：2028022.IB）,持仓数量为</w:t>
      </w:r>
      <w:r w:rsidRPr="000742D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lastRenderedPageBreak/>
        <w:t>116717,期末公允价格为100.29，标的资产类别为债券;报告期末持有中国工商银行承销的20平安租赁PPN002(证券代码：032000152.IB）,持仓数量为86810.44,期末公允价格为101.69，标的资产类别为债券;报告期末持有中国工商银行承销的20首钢MTN005(证券代码：102001475.IB）,持仓数量为58358.49,期末公允价格为105.47，标的资产类别为债券;报告期末持有中国工商银行承销的20中电国际MTN001(证券代码：102002087.IB）,持仓数量为163403.8,期末公允价格为104.91，标的资产类别为债券;报告期末持有中国工商银行承销的20中国银行二级01(证券代码：2028038.IB）,持仓数量为8681.044,期末公允价格为106.56，标的资产类别为债券;报告期末持有中国工商银行承销的20中建七局(疫情防控债)MTN001(证券代码：102000508.IB）,持仓数量为198418.9,期末公允价格为101.74，标的资产类别为债券;报告期末持有中国工商银行承销的20中建七局(疫情防控债)MTN001(证券代码：102000508.IB）,持仓数量为147577.7,期末公允价格为101.74，标的资产类别为债券;报告期末持有中国工商银行承销的20中建三局MTN001(证券代码：102002190.IB）,持仓数量为243069.2,期末公允价格为105.29，标的资产类别为债券;报告期末持有中国工商银行承销的20中建三局MTN001(证券代码：102002190.IB）,持仓数量为151732.1,期末公允价格为105.29，标的资产类别为债券;报告期末持有中国工商银行承销的20中交四航MTN001(证券代码：102000682.IB）,持仓数量为58358.49,期末公允价格为101.26，标的资产类别为债券;报告期末持有中国工商银行承销的20中铁建投MTN001(证券代码：102002257.IB）,持仓数量为175075.5,期末公允价格为103.41，标的资产类别为债券;报告期末持有中国工商银行承销的21诚通控股MTN001(证券代码：102100694.IB）,持仓数量为20339.62,期末公允价格为102.14，标的资产类别为债券;报告期末持有中国工商银行承销的21大唐集MTN006(证券代码：102102138.IB）,持仓数量为173620.9,期末公允价格为103.6，标的资产类别为债券;报告期末持有中国工商银行承销的21德宝天元之信3优先_</w:t>
      </w:r>
      <w:proofErr w:type="spellStart"/>
      <w:r w:rsidRPr="000742D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bc</w:t>
      </w:r>
      <w:proofErr w:type="spellEnd"/>
      <w:r w:rsidRPr="000742D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(证券代码：2189418.IB）,持仓数量为58383.75,期末公允价格为100.66，标的资产类别为债券;报告期末持有中国工商银行承销的21峨乐旅集MTN001(证券代码：102101742.IB）,持仓数量为164939.8,期末公允价格为105.07，标的资产类别为债券;报告期末持有中国工商银行承销的21港兴港投MTN001(证券代码：102100746.IB）,持仓数量为173620.9,期末公允价格为102.7，标的资产类别为债券;报告期末持有中国工商银行承销的21光穗华电ABN001优先(证券代码：082100277.IB）,持仓数量为437734.9,期末公允价格为101.64，标的资产类别为债券;报告期末持有中国工商银行承销的21光穗华电ABN002优先(证券代码：082100802.IB）,持仓数量为219636.6,期末公允价格为100.77，标的资产类别为债券;报告期末持有中国工商银行承销的21华侨城MTN005(证券代码：102102167.IB）,持仓数量为190983,期末公允价格为103.96，标的资产类别为债券;报告期末持有中国工商银行承销的21江苏租赁债01(证券代码：2122015.IB）,持仓数量为72641.52,期末公允价格为102.47，标的资产类别为债券;报告期末持有中国工商银行承销的21金地MTN004(证券代码：102100991.IB）,持仓数量为29056.61,期末公允价格为98.28，标的资产类别为债券;报告期末持有中国工商银行承销的21金地MTN005(证券代码：102101091.IB）,持仓数量为130215.7,期末公允价格为98.14，标的资产类别为债券;报告期末持有中国工商银行承销的21静安置业MTN002(证券代码：102102201.IB）,持仓数量为52086.26,期末公允价格为103.3，标的资产类别为债券;报告期末持有中国工商银行承销的21聚盈京能ABN001优先(证券代码：082101014.IB）,持仓数量为174860.6,期末公允价格为101.12，标的资产类别为债券;报告期末持有中国工商银行承销的21人才安居MTN002(证券代码：102102212.IB）,持仓数量为43405.22,期末公允价格为102.78，标的资产类别为债券;报告期末持有中国工商银行承销的21山东高速ABN001优先(证券代</w:t>
      </w:r>
      <w:r w:rsidRPr="000742D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lastRenderedPageBreak/>
        <w:t>码：082100574.IB）,持仓数量为434485.6,期末公允价格为101.8，标的资产类别为债券;报告期末持有中国工商银行承销的21水电五局MTN001(证券代码：102100857.IB）,持仓数量为199664,期末公允价格为102.12，标的资产类别为债券;报告期末持有中国工商银行承销的21铁四院MTN001(证券代码：102100236.IB）,持仓数量为104172.5,期末公允价格为103.8，标的资产类别为债券;报告期末持有中国工商银行承销的21希望六和MTN001（乡村振兴）(证券代码：102100490.IB）,持仓数量为145896.2,期末公允价格为97.4，标的资产类别为债券;报告期末持有中国工商银行承销的21希望六和MTN001（乡村振兴）(证券代码：102100490.IB）,持仓数量为217026.1,期末公允价格为97.4，标的资产类别为债券;报告期末持有中国工商银行承销的21中电国际GN001（碳中和债）(证券代码：132100129.IB）,持仓数量为52086.26,期末公允价格为103.49，标的资产类别为债券;报告期末持有中国工商银行承销的21中建三局MTN001(证券代码：102103213.IB）,持仓数量为52522.64,期末公允价格为102.6，标的资产类别为债券;报告期末持有中国工商银行承销的21中交二航MTN001(证券代码：102100960.IB）,持仓数量为251750.3,期末公允价格为102.71，标的资产类别为债券;报告期末持有中国工商银行承销的21中交二航MTN002(证券代码：102101200.IB）,持仓数量为95491.48,期末公允价格为102.04，标的资产类别为债券;报告期末持有中国工商银行承销的22德邦股份MTN001(乡村振兴)(证券代码：102280159.IB）,持仓数量为26043.13,期末公允价格为101.53，标的资产类别为债券;报告期末持有工银瑞信基金管理有限公司承销的城发01优(证券代码：183273.SH）,持仓数量为182318.9,期末公允价格为99.97，标的资产类别为债券;本产品报告期内全部关联交易均按照公允价格开展。</w:t>
      </w:r>
    </w:p>
    <w:p w:rsidR="000742D8" w:rsidRPr="000742D8" w:rsidRDefault="000742D8">
      <w:pPr>
        <w:rPr>
          <w:rFonts w:hint="eastAsia"/>
        </w:rPr>
      </w:pPr>
    </w:p>
    <w:sectPr w:rsidR="000742D8" w:rsidRPr="0007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FF9" w:rsidRDefault="00A55FF9" w:rsidP="00AD5D15">
      <w:r>
        <w:separator/>
      </w:r>
    </w:p>
  </w:endnote>
  <w:endnote w:type="continuationSeparator" w:id="0">
    <w:p w:rsidR="00A55FF9" w:rsidRDefault="00A55FF9" w:rsidP="00AD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FF9" w:rsidRDefault="00A55FF9" w:rsidP="00AD5D15">
      <w:r>
        <w:separator/>
      </w:r>
    </w:p>
  </w:footnote>
  <w:footnote w:type="continuationSeparator" w:id="0">
    <w:p w:rsidR="00A55FF9" w:rsidRDefault="00A55FF9" w:rsidP="00AD5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50732D"/>
    <w:rsid w:val="000742D8"/>
    <w:rsid w:val="000C3948"/>
    <w:rsid w:val="001C7AE0"/>
    <w:rsid w:val="002661DB"/>
    <w:rsid w:val="00272F7B"/>
    <w:rsid w:val="003205B0"/>
    <w:rsid w:val="003514C7"/>
    <w:rsid w:val="0049176C"/>
    <w:rsid w:val="004F14E4"/>
    <w:rsid w:val="005048EF"/>
    <w:rsid w:val="005D0984"/>
    <w:rsid w:val="006A5922"/>
    <w:rsid w:val="006D5677"/>
    <w:rsid w:val="0079308E"/>
    <w:rsid w:val="009E1F6F"/>
    <w:rsid w:val="00A55FF9"/>
    <w:rsid w:val="00AA183D"/>
    <w:rsid w:val="00AC0A66"/>
    <w:rsid w:val="00AD5D15"/>
    <w:rsid w:val="00CD0447"/>
    <w:rsid w:val="00D73EEB"/>
    <w:rsid w:val="00DC5B74"/>
    <w:rsid w:val="00EA7C64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64764C"/>
  <w15:docId w15:val="{F94E06AE-B869-4266-8985-069DE8BF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D5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D5D15"/>
    <w:rPr>
      <w:kern w:val="2"/>
      <w:sz w:val="18"/>
      <w:szCs w:val="18"/>
    </w:rPr>
  </w:style>
  <w:style w:type="paragraph" w:styleId="a6">
    <w:name w:val="footer"/>
    <w:basedOn w:val="a"/>
    <w:link w:val="a7"/>
    <w:rsid w:val="00AD5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D5D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张春浩</cp:lastModifiedBy>
  <cp:revision>13</cp:revision>
  <dcterms:created xsi:type="dcterms:W3CDTF">2022-07-01T09:12:00Z</dcterms:created>
  <dcterms:modified xsi:type="dcterms:W3CDTF">2022-09-20T12:38:00Z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