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589" w:rsidRDefault="00D85B01">
      <w:pPr>
        <w:spacing w:afterLines="50" w:after="156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7.1</w:t>
      </w:r>
      <w:r w:rsidR="00A831D7">
        <w:rPr>
          <w:rFonts w:ascii="宋体" w:eastAsia="宋体" w:hAnsi="宋体" w:cs="宋体" w:hint="eastAsia"/>
          <w:b/>
          <w:bCs/>
          <w:sz w:val="24"/>
        </w:rPr>
        <w:t>、产品投资前十项资产明细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1332"/>
        <w:gridCol w:w="2856"/>
        <w:gridCol w:w="2629"/>
        <w:gridCol w:w="1476"/>
      </w:tblGrid>
      <w:tr w:rsidR="00672589" w:rsidTr="00A4691D">
        <w:tc>
          <w:tcPr>
            <w:tcW w:w="803" w:type="pct"/>
            <w:vAlign w:val="center"/>
          </w:tcPr>
          <w:p w:rsidR="00672589" w:rsidRDefault="00A831D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722" w:type="pct"/>
            <w:vAlign w:val="center"/>
          </w:tcPr>
          <w:p w:rsidR="00672589" w:rsidRDefault="00A831D7" w:rsidP="0029631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资产名称</w:t>
            </w:r>
          </w:p>
        </w:tc>
        <w:tc>
          <w:tcPr>
            <w:tcW w:w="1585" w:type="pct"/>
            <w:vAlign w:val="center"/>
          </w:tcPr>
          <w:p w:rsidR="00672589" w:rsidRDefault="00A831D7" w:rsidP="0029631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</w:t>
            </w:r>
          </w:p>
        </w:tc>
        <w:tc>
          <w:tcPr>
            <w:tcW w:w="890" w:type="pct"/>
            <w:vAlign w:val="center"/>
          </w:tcPr>
          <w:p w:rsidR="00672589" w:rsidRDefault="00A831D7" w:rsidP="0029631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规模占比（%）</w:t>
            </w:r>
          </w:p>
        </w:tc>
      </w:tr>
      <w:tr w:rsidR="00751A50" w:rsidTr="00E06F0A">
        <w:tc>
          <w:tcPr>
            <w:tcW w:w="803" w:type="pct"/>
            <w:vAlign w:val="center"/>
          </w:tcPr>
          <w:p w:rsidR="00751A50" w:rsidRDefault="00751A50" w:rsidP="00751A5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722" w:type="pct"/>
            <w:vAlign w:val="center"/>
          </w:tcPr>
          <w:p w:rsidR="00751A50" w:rsidRDefault="00751A50" w:rsidP="00751A50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定期存款</w:t>
            </w:r>
          </w:p>
        </w:tc>
        <w:tc>
          <w:tcPr>
            <w:tcW w:w="1585" w:type="pct"/>
            <w:vAlign w:val="center"/>
          </w:tcPr>
          <w:p w:rsidR="00751A50" w:rsidRDefault="00751A50" w:rsidP="00751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51555736.70</w:t>
            </w:r>
          </w:p>
        </w:tc>
        <w:tc>
          <w:tcPr>
            <w:tcW w:w="890" w:type="pct"/>
            <w:vAlign w:val="center"/>
          </w:tcPr>
          <w:p w:rsidR="00751A50" w:rsidRDefault="00751A50" w:rsidP="00751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18.29%</w:t>
            </w:r>
          </w:p>
        </w:tc>
      </w:tr>
      <w:tr w:rsidR="00751A50" w:rsidTr="00E06F0A">
        <w:tc>
          <w:tcPr>
            <w:tcW w:w="803" w:type="pct"/>
            <w:vAlign w:val="center"/>
          </w:tcPr>
          <w:p w:rsidR="00751A50" w:rsidRDefault="00751A50" w:rsidP="00751A5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722" w:type="pct"/>
            <w:vAlign w:val="center"/>
          </w:tcPr>
          <w:p w:rsidR="00751A50" w:rsidRDefault="00751A50" w:rsidP="00751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富国天利增长债券</w:t>
            </w:r>
          </w:p>
        </w:tc>
        <w:tc>
          <w:tcPr>
            <w:tcW w:w="1585" w:type="pct"/>
            <w:vAlign w:val="center"/>
          </w:tcPr>
          <w:p w:rsidR="00751A50" w:rsidRDefault="00751A50" w:rsidP="00751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8437866.40</w:t>
            </w:r>
          </w:p>
        </w:tc>
        <w:tc>
          <w:tcPr>
            <w:tcW w:w="890" w:type="pct"/>
            <w:vAlign w:val="center"/>
          </w:tcPr>
          <w:p w:rsidR="00751A50" w:rsidRDefault="00751A50" w:rsidP="00751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2.99%</w:t>
            </w:r>
          </w:p>
        </w:tc>
      </w:tr>
      <w:tr w:rsidR="00751A50" w:rsidTr="00E06F0A">
        <w:tc>
          <w:tcPr>
            <w:tcW w:w="803" w:type="pct"/>
            <w:vAlign w:val="center"/>
          </w:tcPr>
          <w:p w:rsidR="00751A50" w:rsidRDefault="00751A50" w:rsidP="00751A5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722" w:type="pct"/>
            <w:vAlign w:val="center"/>
          </w:tcPr>
          <w:p w:rsidR="00751A50" w:rsidRDefault="00751A50" w:rsidP="00751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招商产业债券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751A50" w:rsidRDefault="00751A50" w:rsidP="00751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7428797.00</w:t>
            </w:r>
          </w:p>
        </w:tc>
        <w:tc>
          <w:tcPr>
            <w:tcW w:w="890" w:type="pct"/>
            <w:vAlign w:val="center"/>
          </w:tcPr>
          <w:p w:rsidR="00751A50" w:rsidRDefault="00751A50" w:rsidP="00751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2.64%</w:t>
            </w:r>
          </w:p>
        </w:tc>
      </w:tr>
      <w:tr w:rsidR="00751A50" w:rsidTr="00E06F0A">
        <w:tc>
          <w:tcPr>
            <w:tcW w:w="803" w:type="pct"/>
            <w:vAlign w:val="center"/>
          </w:tcPr>
          <w:p w:rsidR="00751A50" w:rsidRDefault="00751A50" w:rsidP="00751A5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722" w:type="pct"/>
            <w:vAlign w:val="center"/>
          </w:tcPr>
          <w:p w:rsidR="00751A50" w:rsidRDefault="00751A50" w:rsidP="00751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招商安华债券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751A50" w:rsidRDefault="00751A50" w:rsidP="00751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5820894.00</w:t>
            </w:r>
          </w:p>
        </w:tc>
        <w:tc>
          <w:tcPr>
            <w:tcW w:w="890" w:type="pct"/>
            <w:vAlign w:val="center"/>
          </w:tcPr>
          <w:p w:rsidR="00751A50" w:rsidRDefault="00751A50" w:rsidP="00751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2.06%</w:t>
            </w:r>
          </w:p>
        </w:tc>
      </w:tr>
      <w:tr w:rsidR="00751A50" w:rsidTr="00E06F0A">
        <w:tc>
          <w:tcPr>
            <w:tcW w:w="803" w:type="pct"/>
            <w:vAlign w:val="center"/>
          </w:tcPr>
          <w:p w:rsidR="00751A50" w:rsidRDefault="00751A50" w:rsidP="00751A5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722" w:type="pct"/>
            <w:vAlign w:val="center"/>
          </w:tcPr>
          <w:p w:rsidR="00751A50" w:rsidRDefault="00751A50" w:rsidP="00751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富国产业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债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债券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751A50" w:rsidRDefault="00751A50" w:rsidP="00751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5717303.00</w:t>
            </w:r>
          </w:p>
        </w:tc>
        <w:tc>
          <w:tcPr>
            <w:tcW w:w="890" w:type="pct"/>
            <w:vAlign w:val="center"/>
          </w:tcPr>
          <w:p w:rsidR="00751A50" w:rsidRDefault="00751A50" w:rsidP="00751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2.03%</w:t>
            </w:r>
          </w:p>
        </w:tc>
      </w:tr>
      <w:tr w:rsidR="00751A50" w:rsidTr="00E06F0A">
        <w:tc>
          <w:tcPr>
            <w:tcW w:w="803" w:type="pct"/>
            <w:vAlign w:val="center"/>
          </w:tcPr>
          <w:p w:rsidR="00751A50" w:rsidRDefault="00751A50" w:rsidP="00751A5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722" w:type="pct"/>
            <w:vAlign w:val="center"/>
          </w:tcPr>
          <w:p w:rsidR="00751A50" w:rsidRDefault="00751A50" w:rsidP="00751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招商安心收益债券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751A50" w:rsidRDefault="00751A50" w:rsidP="00751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4704162.40</w:t>
            </w:r>
          </w:p>
        </w:tc>
        <w:tc>
          <w:tcPr>
            <w:tcW w:w="890" w:type="pct"/>
            <w:vAlign w:val="center"/>
          </w:tcPr>
          <w:p w:rsidR="00751A50" w:rsidRDefault="00751A50" w:rsidP="00751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1.67%</w:t>
            </w:r>
          </w:p>
        </w:tc>
      </w:tr>
      <w:tr w:rsidR="00751A50" w:rsidTr="00E06F0A">
        <w:tc>
          <w:tcPr>
            <w:tcW w:w="803" w:type="pct"/>
            <w:vAlign w:val="center"/>
          </w:tcPr>
          <w:p w:rsidR="00751A50" w:rsidRDefault="00751A50" w:rsidP="00751A5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722" w:type="pct"/>
            <w:vAlign w:val="center"/>
          </w:tcPr>
          <w:p w:rsidR="00751A50" w:rsidRDefault="00751A50" w:rsidP="00751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招商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招旭纯债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751A50" w:rsidRDefault="00751A50" w:rsidP="00751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4474190.30</w:t>
            </w:r>
          </w:p>
        </w:tc>
        <w:tc>
          <w:tcPr>
            <w:tcW w:w="890" w:type="pct"/>
            <w:vAlign w:val="center"/>
          </w:tcPr>
          <w:p w:rsidR="00751A50" w:rsidRDefault="00751A50" w:rsidP="00751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1.59%</w:t>
            </w:r>
          </w:p>
        </w:tc>
      </w:tr>
      <w:tr w:rsidR="00751A50" w:rsidTr="00E06F0A">
        <w:tc>
          <w:tcPr>
            <w:tcW w:w="803" w:type="pct"/>
            <w:vAlign w:val="center"/>
          </w:tcPr>
          <w:p w:rsidR="00751A50" w:rsidRDefault="00751A50" w:rsidP="00751A5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722" w:type="pct"/>
            <w:vAlign w:val="center"/>
          </w:tcPr>
          <w:p w:rsidR="00751A50" w:rsidRDefault="00751A50" w:rsidP="00751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富国信用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债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债券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751A50" w:rsidRDefault="00751A50" w:rsidP="00751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4346475.00</w:t>
            </w:r>
          </w:p>
        </w:tc>
        <w:tc>
          <w:tcPr>
            <w:tcW w:w="890" w:type="pct"/>
            <w:vAlign w:val="center"/>
          </w:tcPr>
          <w:p w:rsidR="00751A50" w:rsidRDefault="00751A50" w:rsidP="00751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1.54%</w:t>
            </w:r>
          </w:p>
        </w:tc>
      </w:tr>
      <w:tr w:rsidR="00751A50" w:rsidTr="00E06F0A">
        <w:tc>
          <w:tcPr>
            <w:tcW w:w="803" w:type="pct"/>
            <w:vAlign w:val="center"/>
          </w:tcPr>
          <w:p w:rsidR="00751A50" w:rsidRDefault="00751A50" w:rsidP="00751A5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1722" w:type="pct"/>
            <w:vAlign w:val="center"/>
          </w:tcPr>
          <w:p w:rsidR="00751A50" w:rsidRDefault="00751A50" w:rsidP="00751A50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鹏华永盛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定期开放债券</w:t>
            </w:r>
          </w:p>
        </w:tc>
        <w:tc>
          <w:tcPr>
            <w:tcW w:w="1585" w:type="pct"/>
            <w:vAlign w:val="center"/>
          </w:tcPr>
          <w:p w:rsidR="00751A50" w:rsidRDefault="00751A50" w:rsidP="00751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3876999.00</w:t>
            </w:r>
          </w:p>
        </w:tc>
        <w:tc>
          <w:tcPr>
            <w:tcW w:w="890" w:type="pct"/>
            <w:vAlign w:val="center"/>
          </w:tcPr>
          <w:p w:rsidR="00751A50" w:rsidRDefault="00751A50" w:rsidP="00751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1.38%</w:t>
            </w:r>
          </w:p>
        </w:tc>
      </w:tr>
      <w:tr w:rsidR="00751A50" w:rsidTr="00E06F0A">
        <w:tc>
          <w:tcPr>
            <w:tcW w:w="803" w:type="pct"/>
            <w:vAlign w:val="center"/>
          </w:tcPr>
          <w:p w:rsidR="00751A50" w:rsidRDefault="00751A50" w:rsidP="00751A5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1722" w:type="pct"/>
            <w:vAlign w:val="center"/>
          </w:tcPr>
          <w:p w:rsidR="00751A50" w:rsidRDefault="00751A50" w:rsidP="00751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泰康年年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红纯债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一年债券</w:t>
            </w:r>
          </w:p>
        </w:tc>
        <w:tc>
          <w:tcPr>
            <w:tcW w:w="1585" w:type="pct"/>
            <w:vAlign w:val="center"/>
          </w:tcPr>
          <w:p w:rsidR="00751A50" w:rsidRDefault="00751A50" w:rsidP="00751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3804525.00</w:t>
            </w:r>
          </w:p>
        </w:tc>
        <w:tc>
          <w:tcPr>
            <w:tcW w:w="890" w:type="pct"/>
            <w:vAlign w:val="center"/>
          </w:tcPr>
          <w:p w:rsidR="00751A50" w:rsidRDefault="00751A50" w:rsidP="00751A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1.35%</w:t>
            </w:r>
          </w:p>
        </w:tc>
      </w:tr>
    </w:tbl>
    <w:p w:rsidR="00672589" w:rsidRDefault="00A831D7">
      <w:r>
        <w:rPr>
          <w:rFonts w:hint="eastAsia"/>
        </w:rPr>
        <w:t>注：本表列示穿透后投资规模</w:t>
      </w:r>
      <w:proofErr w:type="gramStart"/>
      <w:r>
        <w:rPr>
          <w:rFonts w:hint="eastAsia"/>
        </w:rPr>
        <w:t>占比较</w:t>
      </w:r>
      <w:proofErr w:type="gramEnd"/>
      <w:r>
        <w:rPr>
          <w:rFonts w:hint="eastAsia"/>
        </w:rPr>
        <w:t>高的前十项资产，不含现金及活期存款、</w:t>
      </w:r>
      <w:r>
        <w:rPr>
          <w:rFonts w:hint="eastAsia"/>
        </w:rPr>
        <w:t>7</w:t>
      </w:r>
      <w:r>
        <w:rPr>
          <w:rFonts w:hint="eastAsia"/>
        </w:rPr>
        <w:t>日内到期的定期存款。总资产包含应计利息、证券清算款和其他应收款项。其中，定期存款类资产（如有）规模合并计算，衍生品类资产（如有）规模以保证金合并计算。因末位数字四舍五入，可能存在尾差。</w:t>
      </w:r>
    </w:p>
    <w:p w:rsidR="00D85B01" w:rsidRDefault="00D85B01"/>
    <w:p w:rsidR="00D85B01" w:rsidRDefault="00D85B01">
      <w:p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7.</w:t>
      </w:r>
      <w:r>
        <w:rPr>
          <w:rFonts w:ascii="宋体" w:eastAsia="宋体" w:hAnsi="宋体" w:cs="宋体" w:hint="eastAsia"/>
          <w:b/>
          <w:bCs/>
          <w:sz w:val="24"/>
        </w:rPr>
        <w:t>2</w:t>
      </w:r>
      <w:r>
        <w:rPr>
          <w:rFonts w:ascii="宋体" w:eastAsia="宋体" w:hAnsi="宋体" w:cs="宋体" w:hint="eastAsia"/>
          <w:b/>
          <w:bCs/>
          <w:sz w:val="24"/>
        </w:rPr>
        <w:t>、</w:t>
      </w:r>
      <w:r w:rsidRPr="00D85B01">
        <w:rPr>
          <w:rFonts w:ascii="宋体" w:eastAsia="宋体" w:hAnsi="宋体" w:cs="宋体" w:hint="eastAsia"/>
          <w:b/>
          <w:bCs/>
          <w:sz w:val="24"/>
        </w:rPr>
        <w:t>关联交易报告</w:t>
      </w:r>
    </w:p>
    <w:p w:rsidR="00D85B01" w:rsidRDefault="00D85B01" w:rsidP="00D85B01">
      <w:pPr>
        <w:ind w:firstLineChars="200" w:firstLine="420"/>
        <w:rPr>
          <w:rFonts w:hint="eastAsia"/>
        </w:rPr>
      </w:pPr>
      <w:bookmarkStart w:id="0" w:name="_GoBack"/>
      <w:bookmarkEnd w:id="0"/>
      <w:r w:rsidRPr="00D85B01">
        <w:rPr>
          <w:rFonts w:hint="eastAsia"/>
        </w:rPr>
        <w:t>期末持有中国工商银行承销的</w:t>
      </w:r>
      <w:r w:rsidRPr="00D85B01">
        <w:rPr>
          <w:rFonts w:hint="eastAsia"/>
        </w:rPr>
        <w:t>21</w:t>
      </w:r>
      <w:r w:rsidRPr="00D85B01">
        <w:rPr>
          <w:rFonts w:hint="eastAsia"/>
        </w:rPr>
        <w:t>诚通控股</w:t>
      </w:r>
      <w:r w:rsidRPr="00D85B01">
        <w:rPr>
          <w:rFonts w:hint="eastAsia"/>
        </w:rPr>
        <w:t>MTN001(</w:t>
      </w:r>
      <w:r w:rsidRPr="00D85B01">
        <w:rPr>
          <w:rFonts w:hint="eastAsia"/>
        </w:rPr>
        <w:t>证券代码：</w:t>
      </w:r>
      <w:r w:rsidRPr="00D85B01">
        <w:rPr>
          <w:rFonts w:hint="eastAsia"/>
        </w:rPr>
        <w:t>102100694.IB</w:t>
      </w:r>
      <w:r w:rsidRPr="00D85B01">
        <w:rPr>
          <w:rFonts w:hint="eastAsia"/>
        </w:rPr>
        <w:t>）</w:t>
      </w:r>
      <w:r w:rsidRPr="00D85B01">
        <w:rPr>
          <w:rFonts w:hint="eastAsia"/>
        </w:rPr>
        <w:t>,</w:t>
      </w:r>
      <w:r w:rsidRPr="00D85B01">
        <w:rPr>
          <w:rFonts w:hint="eastAsia"/>
        </w:rPr>
        <w:t>持仓数量为</w:t>
      </w:r>
      <w:r w:rsidRPr="00D85B01">
        <w:rPr>
          <w:rFonts w:hint="eastAsia"/>
        </w:rPr>
        <w:t>1030773,</w:t>
      </w:r>
      <w:r w:rsidRPr="00D85B01">
        <w:rPr>
          <w:rFonts w:hint="eastAsia"/>
        </w:rPr>
        <w:t>期末公允价格为</w:t>
      </w:r>
      <w:r w:rsidRPr="00D85B01">
        <w:rPr>
          <w:rFonts w:hint="eastAsia"/>
        </w:rPr>
        <w:t>102.14</w:t>
      </w:r>
      <w:r w:rsidRPr="00D85B01">
        <w:rPr>
          <w:rFonts w:hint="eastAsia"/>
        </w:rPr>
        <w:t>，标的资产类别为债券</w:t>
      </w:r>
      <w:r w:rsidRPr="00D85B01">
        <w:rPr>
          <w:rFonts w:hint="eastAsia"/>
        </w:rPr>
        <w:t>;</w:t>
      </w:r>
      <w:r w:rsidRPr="00D85B01">
        <w:rPr>
          <w:rFonts w:hint="eastAsia"/>
        </w:rPr>
        <w:t>报告期末持有中国工商银行承销的</w:t>
      </w:r>
      <w:r w:rsidRPr="00D85B01">
        <w:rPr>
          <w:rFonts w:hint="eastAsia"/>
        </w:rPr>
        <w:t>21</w:t>
      </w:r>
      <w:r w:rsidRPr="00D85B01">
        <w:rPr>
          <w:rFonts w:hint="eastAsia"/>
        </w:rPr>
        <w:t>江苏租赁债</w:t>
      </w:r>
      <w:r w:rsidRPr="00D85B01">
        <w:rPr>
          <w:rFonts w:hint="eastAsia"/>
        </w:rPr>
        <w:t>01(</w:t>
      </w:r>
      <w:r w:rsidRPr="00D85B01">
        <w:rPr>
          <w:rFonts w:hint="eastAsia"/>
        </w:rPr>
        <w:t>证券代码：</w:t>
      </w:r>
      <w:r w:rsidRPr="00D85B01">
        <w:rPr>
          <w:rFonts w:hint="eastAsia"/>
        </w:rPr>
        <w:t>2122015.IB</w:t>
      </w:r>
      <w:r w:rsidRPr="00D85B01">
        <w:rPr>
          <w:rFonts w:hint="eastAsia"/>
        </w:rPr>
        <w:t>）</w:t>
      </w:r>
      <w:r w:rsidRPr="00D85B01">
        <w:rPr>
          <w:rFonts w:hint="eastAsia"/>
        </w:rPr>
        <w:t>,</w:t>
      </w:r>
      <w:r w:rsidRPr="00D85B01">
        <w:rPr>
          <w:rFonts w:hint="eastAsia"/>
        </w:rPr>
        <w:t>持仓数量为</w:t>
      </w:r>
      <w:r w:rsidRPr="00D85B01">
        <w:rPr>
          <w:rFonts w:hint="eastAsia"/>
        </w:rPr>
        <w:t>3681333,</w:t>
      </w:r>
      <w:r w:rsidRPr="00D85B01">
        <w:rPr>
          <w:rFonts w:hint="eastAsia"/>
        </w:rPr>
        <w:t>期末公允价格为</w:t>
      </w:r>
      <w:r w:rsidRPr="00D85B01">
        <w:rPr>
          <w:rFonts w:hint="eastAsia"/>
        </w:rPr>
        <w:t>102.47</w:t>
      </w:r>
      <w:r w:rsidRPr="00D85B01">
        <w:rPr>
          <w:rFonts w:hint="eastAsia"/>
        </w:rPr>
        <w:t>，标的资产类别为债券</w:t>
      </w:r>
      <w:r w:rsidRPr="00D85B01">
        <w:rPr>
          <w:rFonts w:hint="eastAsia"/>
        </w:rPr>
        <w:t>;</w:t>
      </w:r>
      <w:r w:rsidRPr="00D85B01">
        <w:rPr>
          <w:rFonts w:hint="eastAsia"/>
        </w:rPr>
        <w:t>报告期末持有中国工商银行承销的</w:t>
      </w:r>
      <w:r w:rsidRPr="00D85B01">
        <w:rPr>
          <w:rFonts w:hint="eastAsia"/>
        </w:rPr>
        <w:t>21</w:t>
      </w:r>
      <w:r w:rsidRPr="00D85B01">
        <w:rPr>
          <w:rFonts w:hint="eastAsia"/>
        </w:rPr>
        <w:t>金地</w:t>
      </w:r>
      <w:r w:rsidRPr="00D85B01">
        <w:rPr>
          <w:rFonts w:hint="eastAsia"/>
        </w:rPr>
        <w:t>MTN004(</w:t>
      </w:r>
      <w:r w:rsidRPr="00D85B01">
        <w:rPr>
          <w:rFonts w:hint="eastAsia"/>
        </w:rPr>
        <w:t>证券代码：</w:t>
      </w:r>
      <w:r w:rsidRPr="00D85B01">
        <w:rPr>
          <w:rFonts w:hint="eastAsia"/>
        </w:rPr>
        <w:t>102100991.IB</w:t>
      </w:r>
      <w:r w:rsidRPr="00D85B01">
        <w:rPr>
          <w:rFonts w:hint="eastAsia"/>
        </w:rPr>
        <w:t>）</w:t>
      </w:r>
      <w:r w:rsidRPr="00D85B01">
        <w:rPr>
          <w:rFonts w:hint="eastAsia"/>
        </w:rPr>
        <w:t>,</w:t>
      </w:r>
      <w:r w:rsidRPr="00D85B01">
        <w:rPr>
          <w:rFonts w:hint="eastAsia"/>
        </w:rPr>
        <w:t>持仓数量为</w:t>
      </w:r>
      <w:r w:rsidRPr="00D85B01">
        <w:rPr>
          <w:rFonts w:hint="eastAsia"/>
        </w:rPr>
        <w:t>1472533,</w:t>
      </w:r>
      <w:r w:rsidRPr="00D85B01">
        <w:rPr>
          <w:rFonts w:hint="eastAsia"/>
        </w:rPr>
        <w:t>期末公允价格为</w:t>
      </w:r>
      <w:r w:rsidRPr="00D85B01">
        <w:rPr>
          <w:rFonts w:hint="eastAsia"/>
        </w:rPr>
        <w:t>98.28</w:t>
      </w:r>
      <w:r w:rsidRPr="00D85B01">
        <w:rPr>
          <w:rFonts w:hint="eastAsia"/>
        </w:rPr>
        <w:t>，标的资产类别为债券</w:t>
      </w:r>
      <w:r w:rsidRPr="00D85B01">
        <w:rPr>
          <w:rFonts w:hint="eastAsia"/>
        </w:rPr>
        <w:t>;</w:t>
      </w:r>
      <w:r w:rsidRPr="00D85B01">
        <w:rPr>
          <w:rFonts w:hint="eastAsia"/>
        </w:rPr>
        <w:t>报告期末持有工银瑞信基金管理有限公司发行的工银金融地产混合</w:t>
      </w:r>
      <w:r w:rsidRPr="00D85B01">
        <w:rPr>
          <w:rFonts w:hint="eastAsia"/>
        </w:rPr>
        <w:t>A(</w:t>
      </w:r>
      <w:r w:rsidRPr="00D85B01">
        <w:rPr>
          <w:rFonts w:hint="eastAsia"/>
        </w:rPr>
        <w:t>证券代码：</w:t>
      </w:r>
      <w:r w:rsidRPr="00D85B01">
        <w:rPr>
          <w:rFonts w:hint="eastAsia"/>
        </w:rPr>
        <w:t>000251.OF</w:t>
      </w:r>
      <w:r w:rsidRPr="00D85B01">
        <w:rPr>
          <w:rFonts w:hint="eastAsia"/>
        </w:rPr>
        <w:t>）</w:t>
      </w:r>
      <w:r w:rsidRPr="00D85B01">
        <w:rPr>
          <w:rFonts w:hint="eastAsia"/>
        </w:rPr>
        <w:t>,</w:t>
      </w:r>
      <w:r w:rsidRPr="00D85B01">
        <w:rPr>
          <w:rFonts w:hint="eastAsia"/>
        </w:rPr>
        <w:t>持仓数量为</w:t>
      </w:r>
      <w:r w:rsidRPr="00D85B01">
        <w:rPr>
          <w:rFonts w:hint="eastAsia"/>
        </w:rPr>
        <w:t>89131.07,</w:t>
      </w:r>
      <w:r w:rsidRPr="00D85B01">
        <w:rPr>
          <w:rFonts w:hint="eastAsia"/>
        </w:rPr>
        <w:t>期末公允价格为</w:t>
      </w:r>
      <w:r w:rsidRPr="00D85B01">
        <w:rPr>
          <w:rFonts w:hint="eastAsia"/>
        </w:rPr>
        <w:t>2.639</w:t>
      </w:r>
      <w:r w:rsidRPr="00D85B01">
        <w:rPr>
          <w:rFonts w:hint="eastAsia"/>
        </w:rPr>
        <w:t>，标的资产类别为基金</w:t>
      </w:r>
      <w:r w:rsidRPr="00D85B01">
        <w:rPr>
          <w:rFonts w:hint="eastAsia"/>
        </w:rPr>
        <w:t>;</w:t>
      </w:r>
      <w:r w:rsidRPr="00D85B01">
        <w:rPr>
          <w:rFonts w:hint="eastAsia"/>
        </w:rPr>
        <w:t>报告期末持有工银瑞信基金管理有限公司发行的工银前沿医疗股票</w:t>
      </w:r>
      <w:r w:rsidRPr="00D85B01">
        <w:rPr>
          <w:rFonts w:hint="eastAsia"/>
        </w:rPr>
        <w:t>A(</w:t>
      </w:r>
      <w:r w:rsidRPr="00D85B01">
        <w:rPr>
          <w:rFonts w:hint="eastAsia"/>
        </w:rPr>
        <w:t>证券代码：</w:t>
      </w:r>
      <w:r w:rsidRPr="00D85B01">
        <w:rPr>
          <w:rFonts w:hint="eastAsia"/>
        </w:rPr>
        <w:t>001717.OF</w:t>
      </w:r>
      <w:r w:rsidRPr="00D85B01">
        <w:rPr>
          <w:rFonts w:hint="eastAsia"/>
        </w:rPr>
        <w:t>）</w:t>
      </w:r>
      <w:r w:rsidRPr="00D85B01">
        <w:rPr>
          <w:rFonts w:hint="eastAsia"/>
        </w:rPr>
        <w:t>,</w:t>
      </w:r>
      <w:r w:rsidRPr="00D85B01">
        <w:rPr>
          <w:rFonts w:hint="eastAsia"/>
        </w:rPr>
        <w:t>持仓数量为</w:t>
      </w:r>
      <w:r w:rsidRPr="00D85B01">
        <w:rPr>
          <w:rFonts w:hint="eastAsia"/>
        </w:rPr>
        <w:t>77201.68,</w:t>
      </w:r>
      <w:r w:rsidRPr="00D85B01">
        <w:rPr>
          <w:rFonts w:hint="eastAsia"/>
        </w:rPr>
        <w:t>期末公允价格为</w:t>
      </w:r>
      <w:r w:rsidRPr="00D85B01">
        <w:rPr>
          <w:rFonts w:hint="eastAsia"/>
        </w:rPr>
        <w:t>3.697</w:t>
      </w:r>
      <w:r w:rsidRPr="00D85B01">
        <w:rPr>
          <w:rFonts w:hint="eastAsia"/>
        </w:rPr>
        <w:t>，标的资产类别为基金</w:t>
      </w:r>
      <w:r w:rsidRPr="00D85B01">
        <w:rPr>
          <w:rFonts w:hint="eastAsia"/>
        </w:rPr>
        <w:t>;</w:t>
      </w:r>
      <w:r w:rsidRPr="00D85B01">
        <w:rPr>
          <w:rFonts w:hint="eastAsia"/>
        </w:rPr>
        <w:t>报告期末持有工银瑞信基金管理有限公司发行的工银深证红利</w:t>
      </w:r>
      <w:r w:rsidRPr="00D85B01">
        <w:rPr>
          <w:rFonts w:hint="eastAsia"/>
        </w:rPr>
        <w:t>ETF</w:t>
      </w:r>
      <w:r w:rsidRPr="00D85B01">
        <w:rPr>
          <w:rFonts w:hint="eastAsia"/>
        </w:rPr>
        <w:t>联接</w:t>
      </w:r>
      <w:r w:rsidRPr="00D85B01">
        <w:rPr>
          <w:rFonts w:hint="eastAsia"/>
        </w:rPr>
        <w:t>A(</w:t>
      </w:r>
      <w:r w:rsidRPr="00D85B01">
        <w:rPr>
          <w:rFonts w:hint="eastAsia"/>
        </w:rPr>
        <w:t>证券代码：</w:t>
      </w:r>
      <w:r w:rsidRPr="00D85B01">
        <w:rPr>
          <w:rFonts w:hint="eastAsia"/>
        </w:rPr>
        <w:t>481012.OF</w:t>
      </w:r>
      <w:r w:rsidRPr="00D85B01">
        <w:rPr>
          <w:rFonts w:hint="eastAsia"/>
        </w:rPr>
        <w:t>）</w:t>
      </w:r>
      <w:r w:rsidRPr="00D85B01">
        <w:rPr>
          <w:rFonts w:hint="eastAsia"/>
        </w:rPr>
        <w:t>,</w:t>
      </w:r>
      <w:r w:rsidRPr="00D85B01">
        <w:rPr>
          <w:rFonts w:hint="eastAsia"/>
        </w:rPr>
        <w:t>持仓数量为</w:t>
      </w:r>
      <w:r w:rsidRPr="00D85B01">
        <w:rPr>
          <w:rFonts w:hint="eastAsia"/>
        </w:rPr>
        <w:t>84216.39,</w:t>
      </w:r>
      <w:r w:rsidRPr="00D85B01">
        <w:rPr>
          <w:rFonts w:hint="eastAsia"/>
        </w:rPr>
        <w:t>期末公允价格为</w:t>
      </w:r>
      <w:r w:rsidRPr="00D85B01">
        <w:rPr>
          <w:rFonts w:hint="eastAsia"/>
        </w:rPr>
        <w:t>1.3499</w:t>
      </w:r>
      <w:r w:rsidRPr="00D85B01">
        <w:rPr>
          <w:rFonts w:hint="eastAsia"/>
        </w:rPr>
        <w:t>，标的资产类别为基金</w:t>
      </w:r>
      <w:r w:rsidRPr="00D85B01">
        <w:rPr>
          <w:rFonts w:hint="eastAsia"/>
        </w:rPr>
        <w:t>;</w:t>
      </w:r>
      <w:r w:rsidRPr="00D85B01">
        <w:rPr>
          <w:rFonts w:hint="eastAsia"/>
        </w:rPr>
        <w:t>报告期末持有工银瑞信基金管理有限公司发行的工银新金融股票</w:t>
      </w:r>
      <w:r w:rsidRPr="00D85B01">
        <w:rPr>
          <w:rFonts w:hint="eastAsia"/>
        </w:rPr>
        <w:t>(</w:t>
      </w:r>
      <w:r w:rsidRPr="00D85B01">
        <w:rPr>
          <w:rFonts w:hint="eastAsia"/>
        </w:rPr>
        <w:t>证券代码：</w:t>
      </w:r>
      <w:r w:rsidRPr="00D85B01">
        <w:rPr>
          <w:rFonts w:hint="eastAsia"/>
        </w:rPr>
        <w:t>001054.OF</w:t>
      </w:r>
      <w:r w:rsidRPr="00D85B01">
        <w:rPr>
          <w:rFonts w:hint="eastAsia"/>
        </w:rPr>
        <w:t>）</w:t>
      </w:r>
      <w:r w:rsidRPr="00D85B01">
        <w:rPr>
          <w:rFonts w:hint="eastAsia"/>
        </w:rPr>
        <w:t>,</w:t>
      </w:r>
      <w:r w:rsidRPr="00D85B01">
        <w:rPr>
          <w:rFonts w:hint="eastAsia"/>
        </w:rPr>
        <w:t>持仓数量为</w:t>
      </w:r>
      <w:r w:rsidRPr="00D85B01">
        <w:rPr>
          <w:rFonts w:hint="eastAsia"/>
        </w:rPr>
        <w:t>85759.84,</w:t>
      </w:r>
      <w:r w:rsidRPr="00D85B01">
        <w:rPr>
          <w:rFonts w:hint="eastAsia"/>
        </w:rPr>
        <w:t>期末公允价格为</w:t>
      </w:r>
      <w:r w:rsidRPr="00D85B01">
        <w:rPr>
          <w:rFonts w:hint="eastAsia"/>
        </w:rPr>
        <w:t>3.078</w:t>
      </w:r>
      <w:r w:rsidRPr="00D85B01">
        <w:rPr>
          <w:rFonts w:hint="eastAsia"/>
        </w:rPr>
        <w:t>，标的资产类别为基金</w:t>
      </w:r>
      <w:r w:rsidRPr="00D85B01">
        <w:rPr>
          <w:rFonts w:hint="eastAsia"/>
        </w:rPr>
        <w:t>;</w:t>
      </w:r>
      <w:r w:rsidRPr="00D85B01">
        <w:rPr>
          <w:rFonts w:hint="eastAsia"/>
        </w:rPr>
        <w:t>本产品报告期内全部关联交易均按照公允价格开展。</w:t>
      </w:r>
    </w:p>
    <w:sectPr w:rsidR="00D85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CD9" w:rsidRDefault="00B07CD9" w:rsidP="00A4691D">
      <w:r>
        <w:separator/>
      </w:r>
    </w:p>
  </w:endnote>
  <w:endnote w:type="continuationSeparator" w:id="0">
    <w:p w:rsidR="00B07CD9" w:rsidRDefault="00B07CD9" w:rsidP="00A4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CD9" w:rsidRDefault="00B07CD9" w:rsidP="00A4691D">
      <w:r>
        <w:separator/>
      </w:r>
    </w:p>
  </w:footnote>
  <w:footnote w:type="continuationSeparator" w:id="0">
    <w:p w:rsidR="00B07CD9" w:rsidRDefault="00B07CD9" w:rsidP="00A46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D50732D"/>
    <w:rsid w:val="00005519"/>
    <w:rsid w:val="00140D9A"/>
    <w:rsid w:val="00155E15"/>
    <w:rsid w:val="001D035C"/>
    <w:rsid w:val="002066E6"/>
    <w:rsid w:val="00235E9C"/>
    <w:rsid w:val="002502BA"/>
    <w:rsid w:val="00296314"/>
    <w:rsid w:val="003001E1"/>
    <w:rsid w:val="00370FEC"/>
    <w:rsid w:val="003C74F2"/>
    <w:rsid w:val="003D0D9F"/>
    <w:rsid w:val="003F60B7"/>
    <w:rsid w:val="00405A50"/>
    <w:rsid w:val="0049389E"/>
    <w:rsid w:val="004A0788"/>
    <w:rsid w:val="00592E33"/>
    <w:rsid w:val="005E4276"/>
    <w:rsid w:val="00641750"/>
    <w:rsid w:val="00672589"/>
    <w:rsid w:val="00685EBA"/>
    <w:rsid w:val="006B3D1C"/>
    <w:rsid w:val="00751A50"/>
    <w:rsid w:val="00761BC6"/>
    <w:rsid w:val="0079580A"/>
    <w:rsid w:val="007D7276"/>
    <w:rsid w:val="007E41C0"/>
    <w:rsid w:val="007E6D36"/>
    <w:rsid w:val="008279FB"/>
    <w:rsid w:val="00857BC3"/>
    <w:rsid w:val="009414EA"/>
    <w:rsid w:val="00945635"/>
    <w:rsid w:val="009505D9"/>
    <w:rsid w:val="00A00BA4"/>
    <w:rsid w:val="00A172AE"/>
    <w:rsid w:val="00A3226F"/>
    <w:rsid w:val="00A4691D"/>
    <w:rsid w:val="00A831D7"/>
    <w:rsid w:val="00AF1C81"/>
    <w:rsid w:val="00AF2463"/>
    <w:rsid w:val="00B07CD9"/>
    <w:rsid w:val="00B647FE"/>
    <w:rsid w:val="00B964C9"/>
    <w:rsid w:val="00BD6D72"/>
    <w:rsid w:val="00BF2B87"/>
    <w:rsid w:val="00C22513"/>
    <w:rsid w:val="00C7169A"/>
    <w:rsid w:val="00C76928"/>
    <w:rsid w:val="00CC3929"/>
    <w:rsid w:val="00CD0078"/>
    <w:rsid w:val="00CD2082"/>
    <w:rsid w:val="00D435BA"/>
    <w:rsid w:val="00D512B6"/>
    <w:rsid w:val="00D709ED"/>
    <w:rsid w:val="00D85B01"/>
    <w:rsid w:val="00E44288"/>
    <w:rsid w:val="00EF5A28"/>
    <w:rsid w:val="00F17EEB"/>
    <w:rsid w:val="00F56993"/>
    <w:rsid w:val="00FB61B9"/>
    <w:rsid w:val="00FD6605"/>
    <w:rsid w:val="00FE0B85"/>
    <w:rsid w:val="00FE3BA0"/>
    <w:rsid w:val="00FF0CC3"/>
    <w:rsid w:val="03943DFE"/>
    <w:rsid w:val="093535F7"/>
    <w:rsid w:val="0FB84A9A"/>
    <w:rsid w:val="125761BA"/>
    <w:rsid w:val="175A7C31"/>
    <w:rsid w:val="1CBD73A0"/>
    <w:rsid w:val="1D50732D"/>
    <w:rsid w:val="22F1463F"/>
    <w:rsid w:val="22F62A31"/>
    <w:rsid w:val="272813C7"/>
    <w:rsid w:val="2DED2A0F"/>
    <w:rsid w:val="3BB80A9C"/>
    <w:rsid w:val="471D0D4B"/>
    <w:rsid w:val="4A863795"/>
    <w:rsid w:val="525338E1"/>
    <w:rsid w:val="52C97EB2"/>
    <w:rsid w:val="52DD2962"/>
    <w:rsid w:val="53DC6448"/>
    <w:rsid w:val="5A647071"/>
    <w:rsid w:val="5C8003AF"/>
    <w:rsid w:val="6A1D1599"/>
    <w:rsid w:val="6F731F99"/>
    <w:rsid w:val="70061C3D"/>
    <w:rsid w:val="73700635"/>
    <w:rsid w:val="774A3BA3"/>
    <w:rsid w:val="7AAB1974"/>
    <w:rsid w:val="7BE3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52A7D2"/>
  <w15:docId w15:val="{FC19FC97-49E2-49AD-B847-DF8F0862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46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4691D"/>
    <w:rPr>
      <w:kern w:val="2"/>
      <w:sz w:val="18"/>
      <w:szCs w:val="18"/>
    </w:rPr>
  </w:style>
  <w:style w:type="paragraph" w:styleId="a6">
    <w:name w:val="footer"/>
    <w:basedOn w:val="a"/>
    <w:link w:val="a7"/>
    <w:rsid w:val="00A46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4691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5.3、产品投资前十项资产明细</dc:title>
  <dc:creator>张爽</dc:creator>
  <cp:lastModifiedBy>张梦非</cp:lastModifiedBy>
  <cp:revision>4</cp:revision>
  <dcterms:created xsi:type="dcterms:W3CDTF">2022-08-19T11:48:00Z</dcterms:created>
  <dcterms:modified xsi:type="dcterms:W3CDTF">2022-09-20T11:06:00Z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2052-11.8.2.8902</vt:lpwstr>
  </property>
</Properties>
</file>