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05" w:rsidRDefault="003452EC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7</w:t>
      </w:r>
      <w:r w:rsidR="00825B98">
        <w:rPr>
          <w:rFonts w:ascii="宋体" w:eastAsia="宋体" w:hAnsi="宋体" w:cs="宋体" w:hint="eastAsia"/>
          <w:b/>
          <w:bCs/>
          <w:sz w:val="24"/>
        </w:rPr>
        <w:t>.</w:t>
      </w:r>
      <w:r>
        <w:rPr>
          <w:rFonts w:ascii="宋体" w:eastAsia="宋体" w:hAnsi="宋体" w:cs="宋体"/>
          <w:b/>
          <w:bCs/>
          <w:sz w:val="24"/>
        </w:rPr>
        <w:t>1</w:t>
      </w:r>
      <w:r w:rsidR="00825B98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0B6405" w:rsidTr="00D2117A">
        <w:tc>
          <w:tcPr>
            <w:tcW w:w="803" w:type="pct"/>
            <w:vAlign w:val="center"/>
          </w:tcPr>
          <w:p w:rsidR="000B6405" w:rsidRDefault="00825B9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0B6405" w:rsidRDefault="00825B9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名称</w:t>
            </w:r>
          </w:p>
        </w:tc>
        <w:tc>
          <w:tcPr>
            <w:tcW w:w="1585" w:type="pct"/>
            <w:vAlign w:val="center"/>
          </w:tcPr>
          <w:p w:rsidR="000B6405" w:rsidRDefault="00825B9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0B6405" w:rsidRDefault="00825B9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AE3904" w:rsidTr="00D2117A">
        <w:tc>
          <w:tcPr>
            <w:tcW w:w="803" w:type="pct"/>
            <w:vAlign w:val="center"/>
          </w:tcPr>
          <w:p w:rsidR="00AE3904" w:rsidRDefault="00AE3904" w:rsidP="00AE39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AE3904" w:rsidRDefault="00AE3904" w:rsidP="00AE3904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20453412.00</w:t>
            </w:r>
          </w:p>
        </w:tc>
        <w:tc>
          <w:tcPr>
            <w:tcW w:w="890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2.69%</w:t>
            </w:r>
          </w:p>
        </w:tc>
      </w:tr>
      <w:tr w:rsidR="00AE3904" w:rsidTr="00D2117A">
        <w:tc>
          <w:tcPr>
            <w:tcW w:w="803" w:type="pct"/>
            <w:vAlign w:val="center"/>
          </w:tcPr>
          <w:p w:rsidR="00AE3904" w:rsidRDefault="00AE3904" w:rsidP="00AE39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汇添富绝对收益定开混合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17221142.00</w:t>
            </w:r>
          </w:p>
        </w:tc>
        <w:tc>
          <w:tcPr>
            <w:tcW w:w="890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2.26%</w:t>
            </w:r>
          </w:p>
        </w:tc>
      </w:tr>
      <w:tr w:rsidR="00AE3904" w:rsidTr="00D2117A">
        <w:tc>
          <w:tcPr>
            <w:tcW w:w="803" w:type="pct"/>
            <w:vAlign w:val="center"/>
          </w:tcPr>
          <w:p w:rsidR="00AE3904" w:rsidRDefault="00AE3904" w:rsidP="00AE39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定期存款</w:t>
            </w:r>
          </w:p>
        </w:tc>
        <w:tc>
          <w:tcPr>
            <w:tcW w:w="1585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16876957.00</w:t>
            </w:r>
          </w:p>
        </w:tc>
        <w:tc>
          <w:tcPr>
            <w:tcW w:w="890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2.22%</w:t>
            </w:r>
          </w:p>
        </w:tc>
      </w:tr>
      <w:tr w:rsidR="00AE3904" w:rsidTr="00D2117A">
        <w:tc>
          <w:tcPr>
            <w:tcW w:w="803" w:type="pct"/>
            <w:vAlign w:val="center"/>
          </w:tcPr>
          <w:p w:rsidR="00AE3904" w:rsidRDefault="00AE3904" w:rsidP="00AE39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年国开债指数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16590212.00</w:t>
            </w:r>
          </w:p>
        </w:tc>
        <w:tc>
          <w:tcPr>
            <w:tcW w:w="890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2.18%</w:t>
            </w:r>
          </w:p>
        </w:tc>
      </w:tr>
      <w:tr w:rsidR="00AE3904" w:rsidTr="00D2117A">
        <w:tc>
          <w:tcPr>
            <w:tcW w:w="803" w:type="pct"/>
            <w:vAlign w:val="center"/>
          </w:tcPr>
          <w:p w:rsidR="00AE3904" w:rsidRDefault="00AE3904" w:rsidP="00AE39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14702982.00</w:t>
            </w:r>
          </w:p>
        </w:tc>
        <w:tc>
          <w:tcPr>
            <w:tcW w:w="890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1.93%</w:t>
            </w:r>
          </w:p>
        </w:tc>
      </w:tr>
      <w:tr w:rsidR="00AE3904" w:rsidTr="00D2117A">
        <w:tc>
          <w:tcPr>
            <w:tcW w:w="803" w:type="pct"/>
            <w:vAlign w:val="center"/>
          </w:tcPr>
          <w:p w:rsidR="00AE3904" w:rsidRDefault="00AE3904" w:rsidP="00AE39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年期国开行债券指数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14307449.00</w:t>
            </w:r>
          </w:p>
        </w:tc>
        <w:tc>
          <w:tcPr>
            <w:tcW w:w="890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1.88%</w:t>
            </w:r>
          </w:p>
        </w:tc>
      </w:tr>
      <w:tr w:rsidR="00AE3904" w:rsidTr="00D2117A">
        <w:tc>
          <w:tcPr>
            <w:tcW w:w="803" w:type="pct"/>
            <w:vAlign w:val="center"/>
          </w:tcPr>
          <w:p w:rsidR="00AE3904" w:rsidRDefault="00AE3904" w:rsidP="00AE39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广发中债农发债总指数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14079683.00</w:t>
            </w:r>
          </w:p>
        </w:tc>
        <w:tc>
          <w:tcPr>
            <w:tcW w:w="890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1.85%</w:t>
            </w:r>
          </w:p>
        </w:tc>
      </w:tr>
      <w:tr w:rsidR="00AE3904" w:rsidTr="00D2117A">
        <w:tc>
          <w:tcPr>
            <w:tcW w:w="803" w:type="pct"/>
            <w:vAlign w:val="center"/>
          </w:tcPr>
          <w:p w:rsidR="00AE3904" w:rsidRDefault="00AE3904" w:rsidP="00AE39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易方达纯债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年定期开放债券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12986169.00</w:t>
            </w:r>
          </w:p>
        </w:tc>
        <w:tc>
          <w:tcPr>
            <w:tcW w:w="890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1.71%</w:t>
            </w:r>
          </w:p>
        </w:tc>
      </w:tr>
      <w:tr w:rsidR="00AE3904" w:rsidTr="00D2117A">
        <w:tc>
          <w:tcPr>
            <w:tcW w:w="803" w:type="pct"/>
            <w:vAlign w:val="center"/>
          </w:tcPr>
          <w:p w:rsidR="00AE3904" w:rsidRDefault="00AE3904" w:rsidP="00AE39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易方达黄金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  <w:r>
              <w:rPr>
                <w:rFonts w:hint="eastAsia"/>
                <w:color w:val="000000"/>
                <w:sz w:val="22"/>
                <w:szCs w:val="22"/>
              </w:rPr>
              <w:t>联接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12942844.00</w:t>
            </w:r>
          </w:p>
        </w:tc>
        <w:tc>
          <w:tcPr>
            <w:tcW w:w="890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1.70%</w:t>
            </w:r>
          </w:p>
        </w:tc>
      </w:tr>
      <w:tr w:rsidR="00AE3904" w:rsidTr="00D2117A">
        <w:tc>
          <w:tcPr>
            <w:tcW w:w="803" w:type="pct"/>
            <w:vAlign w:val="center"/>
          </w:tcPr>
          <w:p w:rsidR="00AE3904" w:rsidRDefault="00AE3904" w:rsidP="00AE390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华夏亚债中国债券指数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12306661.00</w:t>
            </w:r>
          </w:p>
        </w:tc>
        <w:tc>
          <w:tcPr>
            <w:tcW w:w="890" w:type="pct"/>
            <w:vAlign w:val="center"/>
          </w:tcPr>
          <w:p w:rsidR="00AE3904" w:rsidRDefault="00AE3904" w:rsidP="00AE39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1.62%</w:t>
            </w:r>
          </w:p>
        </w:tc>
      </w:tr>
    </w:tbl>
    <w:p w:rsidR="000B6405" w:rsidRDefault="00825B98">
      <w:r>
        <w:rPr>
          <w:rFonts w:hint="eastAsia"/>
        </w:rPr>
        <w:t>注：本表列示穿透后投资规模占比较高的前十项资产，不含现金及活期存款、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3452EC" w:rsidRDefault="003452EC">
      <w:pPr>
        <w:rPr>
          <w:rFonts w:hint="eastAsia"/>
        </w:rPr>
      </w:pPr>
    </w:p>
    <w:p w:rsidR="003452EC" w:rsidRDefault="003452EC" w:rsidP="003452EC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 w:rsidRPr="003452EC">
        <w:rPr>
          <w:rFonts w:ascii="宋体" w:eastAsia="宋体" w:hAnsi="宋体" w:cs="宋体"/>
          <w:b/>
          <w:bCs/>
          <w:sz w:val="24"/>
        </w:rPr>
        <w:t>7</w:t>
      </w:r>
      <w:r w:rsidRPr="003452EC">
        <w:rPr>
          <w:rFonts w:ascii="宋体" w:eastAsia="宋体" w:hAnsi="宋体" w:cs="宋体" w:hint="eastAsia"/>
          <w:b/>
          <w:bCs/>
          <w:sz w:val="24"/>
        </w:rPr>
        <w:t>.</w:t>
      </w:r>
      <w:r w:rsidRPr="003452EC">
        <w:rPr>
          <w:rFonts w:ascii="宋体" w:eastAsia="宋体" w:hAnsi="宋体" w:cs="宋体"/>
          <w:b/>
          <w:bCs/>
          <w:sz w:val="24"/>
        </w:rPr>
        <w:t>2</w:t>
      </w:r>
      <w:r w:rsidRPr="003452EC">
        <w:rPr>
          <w:rFonts w:ascii="宋体" w:eastAsia="宋体" w:hAnsi="宋体" w:cs="宋体" w:hint="eastAsia"/>
          <w:b/>
          <w:bCs/>
          <w:sz w:val="24"/>
        </w:rPr>
        <w:t xml:space="preserve"> 关联交易报告</w:t>
      </w:r>
    </w:p>
    <w:p w:rsidR="003452EC" w:rsidRPr="003452EC" w:rsidRDefault="003452EC" w:rsidP="003452EC">
      <w:pPr>
        <w:spacing w:afterLines="50" w:after="156"/>
        <w:rPr>
          <w:rFonts w:ascii="等线" w:eastAsia="等线" w:hAnsi="等线" w:cs="宋体"/>
          <w:color w:val="000000"/>
          <w:kern w:val="0"/>
          <w:sz w:val="22"/>
          <w:szCs w:val="22"/>
        </w:rPr>
      </w:pPr>
      <w:r w:rsidRPr="003452E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期末持有中国工商银行承销的17民生银行二级01(证券代码：1728016.IB）,持仓数量为396348.5,期末公允价格为104.18，标的资产类别为债券;报告期末持有中国工商银行承销的17民生银行二级02(证券代码：1728023.IB）,持仓数量为689301.7,期末公允价格为103.61，标的资产类别为债券;报告期末持有中国工商银行承销的19光穗节能ABN001优先(证券代码：081900685.IB）,持仓数量为46263.02,期末公允价格为100.98，标的资产类别为债券;报告期末持有中国工商银行承销的19交通银行二级01(证券代码：1928019.IB）,持仓数量为1206278,期末公允价格为106.22，标的资产类别为债券;报告期末持有中国工商银行承销的19京城投资ABN001优(证券代码：081900537.IB）,持仓数量为52351.49,期末公允价格为99.66，标的资产类别为债券;报告期末持有中国工商银行承销的19平安银行二级(证券代码：1928010.IB）,持仓数量为154134.1,期末公允价格为104.01，标的资产类别为债券;报告期末持有中国工商银行承销的19中交建MTN004(证券代码：101901706.IB）,持仓数量为215787.7,期末公允价格为102.82，标的资产类别为债券;报告期末持有中国工商银行承销的20川交投MTN002(证券代码：102002298.IB）,持仓数量为9248.043,期末公允价格为105.23，标的资产类别为债券;报告期末持有中国工商银行承销的20光穗节能ABN001优先(证券代码：082000525.IB）,持仓数量为877258.1,期末公允价格为100.48，标的资产类别为债券;报告期末持有中国工商银行承销的20光穗节能ABN001优先(证券代码：082000525.IB）,持仓数量为19472.03,期末公允价格为100.48，标的资产类别为债券;报告期末持有中国工商银行承销的20光穗节能ABN002优先(证券代码：082000934.IB）,持仓数量为61984.27,期末公允价格为101.6，标的资产类别为债券;报告期末持有中国工商银行承销的20光穗节能ABN003优先(证券代码：082001055.IB）,持仓数量为77152.54,期末公允价格为101.9，</w:t>
      </w:r>
      <w:r w:rsidRPr="003452E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标的资产类别为债券;报告期末持有中国工商银行承销的20光穗南电ABN001优先(证券代码：082001001.IB）,持仓数量为123690.3,期末公允价格为101.66，标的资产类别为债券;报告期末持有中国工商银行承销的20民生银行二级(证券代码：2028022.IB）,持仓数量为344650.9,期末公允价格为100.29，标的资产类别为债券;报告期末持有中国工商银行承销的20平安租赁PPN002(证券代码：032000152.IB）,持仓数量为30826.81,期末公允价格为101.69，标的资产类别为债券;报告期末持有中国工商银行承销的20首钢MTN005(证券代码：102001475.IB）,持仓数量为172325.4,期末公允价格为105.47，标的资产类别为债券;报告期末持有中国工商银行承销的20中电国际MTN001(证券代码：102002087.IB）,持仓数量为482511.2,期末公允价格为104.91，标的资产类别为债券;报告期末持有中国工商银行承销的20中国银行二级01(证券代码：2028038.IB）,持仓数量为3082.681,期末公允价格为106.56，标的资产类别为债券;报告期末持有中国工商银行承销的20中建七局(疫情防控债)MTN001(证券代码：102000508.IB）,持仓数量为52405.58,期末公允价格为101.74，标的资产类别为债券;报告期末持有中国工商银行承销的20中建七局(疫情防控债)MTN001(证券代码：102000508.IB）,持仓数量为585906.5,期末公允价格为101.74，标的资产类别为债券;报告期末持有中国工商银行承销的20中建三局MTN001(证券代码：102002190.IB）,持仓数量为86315.07,期末公允价格为105.29，标的资产类别为债券;报告期末持有中国工商银行承销的20中建三局MTN001(证券代码：102002190.IB）,持仓数量为448046.1,期末公允价格为105.29，标的资产类别为债券;报告期末持有中国工商银行承销的20中交四航MTN001(证券代码：102000682.IB）,持仓数量为172325.4,期末公允价格为101.26，标的资产类别为债券;报告期末持有中国工商银行承销的20中铁建投MTN001(证券代码：102002257.IB）,持仓数量为516976.3,期末公允价格为103.41，标的资产类别为债券;报告期末持有中国工商银行承销的21诚通控股MTN001(证券代码：102100694.IB）,持仓数量为1390118,期末公允价格为102.14，标的资产类别为债券;报告期末持有中国工商银行承销的21大唐集MTN006(证券代码：102102138.IB）,持仓数量为61653.62,期末公允价格为103.6，标的资产类别为债券;报告期末持有中国工商银行承销的21德宝天元之信3优先_bc(证券代码：2189418.IB）,持仓数量为172400,期末公允价格为100.66，标的资产类别为债券;报告期末持有中国工商银行承销的21峨乐旅集MTN001(证券代码：102101742.IB）,持仓数量为58570.94,期末公允价格为105.07，标的资产类别为债券;报告期末持有中国工商银行承销的21港兴港投MTN001(证券代码：102100746.IB）,持仓数量为61653.62,期末公允价格为102.7，标的资产类别为债券;报告期末持有中国工商银行承销的21光穗华电ABN001优先(证券代码：082100277.IB）,持仓数量为155441.8,期末公允价格为101.64，标的资产类别为债券;报告期末持有中国工商银行承销的21光穗华电ABN002优先(证券代码：082100802.IB）,持仓数量为77994.03,期末公允价格为100.77，标的资产类别为债券;报告期末持有中国工商银行承销的21华侨城MTN005(证券代码：102102167.IB）,持仓数量为67818.98,期末公允价格为103.96，标的资产类别为债券;报告期末持有中国工商银行承销的21江苏租赁债01(证券代码：2122015.IB）,持仓数量为4964706,期末公允价格为102.47，标的资产类别为债券;报告期末持有中国工商银行承销的21金地MTN004(证券代码：102100991.IB）,持仓数量为1985882,期末公允价格为98.28，标的资产类别为债券;报告期末持有中国工商银行承销的21金地MTN005(证券代码：102101091.IB）,持仓数量为46240.22,期末公允价格为98.14，标的资产类别为债券;报告期末持有中国工商银行承销的21静安置业MTN002(证券代码：102102201.IB）,持仓数量为18496.09,期末公允价格为103.3，标的资产类别为债券;报告期末持有中国工商银行承销的21聚盈京能ABN001优先(证券代码：082101014.IB）,持仓数量为62093.86,期末公允价格为101.12，</w:t>
      </w:r>
      <w:r w:rsidRPr="003452EC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lastRenderedPageBreak/>
        <w:t>标的资产类别为债券;报告期末持有中国工商银行承销的21人才安居MTN002(证券代码：102102212.IB）,持仓数量为15413.41,期末公允价格为102.78，标的资产类别为债券;报告期末持有中国工商银行承销的21山东高速ABN001优先(证券代码：082100574.IB）,持仓数量为154288,期末公允价格为101.8，标的资产类别为债券;报告期末持有中国工商银行承销的21水电五局MTN001(证券代码：102100857.IB）,持仓数量为70901.67,期末公允价格为102.12，标的资产类别为债券;报告期末持有中国工商银行承销的21铁四院MTN001(证券代码：102100236.IB）,持仓数量为36992.17,期末公允价格为103.8，标的资产类别为债券;报告期末持有中国工商银行承销的21希望六和MTN001（乡村振兴）(证券代码：102100490.IB）,持仓数量为77067.03,期末公允价格为97.4，标的资产类别为债券;报告期末持有中国工商银行承销的21希望六和MTN001（乡村振兴）(证券代码：102100490.IB）,持仓数量为430813.6,期末公允价格为97.4，标的资产类别为债券;报告期末持有中国工商银行承销的21中电国际GN001（碳中和债）(证券代码：132100129.IB）,持仓数量为18496.09,期末公允价格为103.49，标的资产类别为债券;报告期末持有中国工商银行承销的21中建三局MTN001(证券代码：102103213.IB）,持仓数量为155092.9,期末公允价格为102.6，标的资产类别为债券;报告期末持有中国工商银行承销的21中交二航MTN001(证券代码：102100960.IB）,持仓数量为89397.75,期末公允价格为102.71，标的资产类别为债券;报告期末持有中国工商银行承销的21中交二航MTN002(证券代码：102101200.IB）,持仓数量为33909.49,期末公允价格为102.04，标的资产类别为债券;报告期末持有中国工商银行承销的22德邦股份MTN001(乡村振兴)(证券代码：102280159.IB）,持仓数量为9248.043,期末公允价格为101.53，标的资产类别为债券;报告期末持有工银瑞信基金管理有限公司承销的城发01优(证券代码：183273.SH）,持仓数量为64742.32,期末公允价格为99.97，标的资产类别为债券;报告期末持有工银瑞信基金管理有限公司发行的工银金融地产混合A(证券代码：000251.OF）,持仓数量为705128.1,期末公允价格为2.639，标的资产类别为基金;报告期末持有工银瑞信基金管理有限公司发行的工银前沿医疗股票A(证券代码：001717.OF）,持仓数量为610753.1,期末公允价格为3.697，标的资产类别为基金;报告期末持有工银瑞信基金管理有限公司发行的工银深证红利ETF联接A(证券代码：481012.OF）,持仓数量为666247.4,期末公允价格为1.3499，标的资产类别为基金;报告期末持有工银瑞信基金管理有限公司发行的工银新金融股票(证券代码：001054.OF）,持仓数量为678457.8,期末公允价格为3.078，标的资产类别为基金;本产品报告期内全部关联交易均按照公允价格开展。</w:t>
      </w:r>
    </w:p>
    <w:p w:rsidR="003452EC" w:rsidRPr="003452EC" w:rsidRDefault="003452EC">
      <w:pPr>
        <w:rPr>
          <w:rFonts w:hint="eastAsia"/>
        </w:rPr>
      </w:pPr>
    </w:p>
    <w:sectPr w:rsidR="003452EC" w:rsidRPr="00345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A66" w:rsidRDefault="00432A66" w:rsidP="00D2117A">
      <w:r>
        <w:separator/>
      </w:r>
    </w:p>
  </w:endnote>
  <w:endnote w:type="continuationSeparator" w:id="0">
    <w:p w:rsidR="00432A66" w:rsidRDefault="00432A66" w:rsidP="00D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A66" w:rsidRDefault="00432A66" w:rsidP="00D2117A">
      <w:r>
        <w:separator/>
      </w:r>
    </w:p>
  </w:footnote>
  <w:footnote w:type="continuationSeparator" w:id="0">
    <w:p w:rsidR="00432A66" w:rsidRDefault="00432A66" w:rsidP="00D2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B6405"/>
    <w:rsid w:val="00254809"/>
    <w:rsid w:val="003452EC"/>
    <w:rsid w:val="00432A66"/>
    <w:rsid w:val="006B0DD1"/>
    <w:rsid w:val="00825B98"/>
    <w:rsid w:val="00837228"/>
    <w:rsid w:val="00A41014"/>
    <w:rsid w:val="00AE3904"/>
    <w:rsid w:val="00D2117A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617E9"/>
  <w15:docId w15:val="{1900696C-1464-4BC4-88BF-AB87FE1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2117A"/>
    <w:rPr>
      <w:kern w:val="2"/>
      <w:sz w:val="18"/>
      <w:szCs w:val="18"/>
    </w:rPr>
  </w:style>
  <w:style w:type="paragraph" w:styleId="a6">
    <w:name w:val="footer"/>
    <w:basedOn w:val="a"/>
    <w:link w:val="a7"/>
    <w:rsid w:val="00D2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211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张璐</cp:lastModifiedBy>
  <cp:revision>2</cp:revision>
  <dcterms:created xsi:type="dcterms:W3CDTF">2022-09-20T11:41:00Z</dcterms:created>
  <dcterms:modified xsi:type="dcterms:W3CDTF">2022-09-20T11:41:00Z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