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5.3、产品投资前十项资产明细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33"/>
        <w:gridCol w:w="27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58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19农业银行二级02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2067557.97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19农业银行二级04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1376046.24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19电建东南ABN001优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1337766.82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20汇鑫ABN002优先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1089543.12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19交通银行二级01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986725.03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20汇鑫ABN001优先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734982.41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20鄂交Y3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724133.20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20京信建德ABN001优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691040.37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20光穗节能ABN001优先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685775.68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22中国银行CD005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654341.30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0.52%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7.1 关联交易</w:t>
      </w:r>
    </w:p>
    <w:p>
      <w:pPr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lang w:val="en-US" w:eastAsia="zh-CN"/>
        </w:rPr>
        <w:t>关联交易报告期末持有中国工商银行承销的17民生银行二级01(证券代码：1728016.IB）,持仓数量为305215.2,期末公允价格为104.18，标的资产类别为债券;报告期末持有中国工商银行承销的17民生银行二级02(证券代码：1728023.IB）,持仓数量为530809.1,期末公允价格为103.61，标的资产类别为债券;报告期末持有中国工商银行承销的19光穗节能ABN001优先(证券代码：081900685.IB）,持仓数量为15444.38,期末公允价格为100.98，标的资产类别为债券;报告期末持有中国工商银行承销的19交通银行二级01(证券代码：1928019.IB）,持仓数量为928915.9,期末公允价格为106.22，标的资产类别为债券;报告期末持有中国工商银行承销的19京城投资ABN001优(证券代码：081900537.IB）,持仓数量为40314.2,期末公允价格为99.66，标的资产类别为债券;报告期末持有中国工商银行承销的19平安银行二级(证券代码：1928010.IB）,持仓数量为51455.9,期末公允价格为104.01，标的资产类别为债券;报告期末持有中国工商银行承销的19中交建MTN004(证券代码：101901706.IB）,持仓数量为72038.26,期末公允价格为102.82，标的资产类别为债券;报告期末持有中国工商银行承销的20川交投MTN002(证券代码：102002298.IB）,持仓数量为3087.354,期末公允价格为105.23，标的资产类别为债券;报告期末持有中国工商银行承销的20光穗节能ABN001优先(证券代码：082000525.IB）,持仓数量为6500.517,期末公允价格为100.48，标的资产类别为债券;报告期末持有中国工商银行承销的20光穗节能ABN001优先(证券代码：082000525.IB）,持仓数量为675548.2,期末公允价格为100.48，标的资产类别为债券;报告期末持有中国工商银行承销的20光穗节能ABN002优先(证券代码：082000934.IB）,持仓数量为20692.74,期末公允价格为101.6，标的资产类别为债券;报告期末持有中国工商银行承销的20光穗节能ABN003优先(证券代码：082001055.IB）,持仓数量为25756.5,期末公允价格为101.9，标的资产类别为债券;报告期末持有中国工商银行承销的20光穗南电ABN001优先(证券代码：082001001.IB）,持仓数量为41292.61,期末公允价格为101.66，标的资产类别为债券;报告期末持有中国工商银行承销的20民生银行二级(证券代码：2028022.IB）,持仓数量为265404.5,期末公允价格为100.29，标的资产类别为债券;报告期末持有中国工商银行承销的20平安租赁PPN002(证券代码：032000152.IB）,持仓数量为10291.18,期末公允价格为101.69，标的资产类别为债券;报告期末持有中国工商银行承销的20首钢MTN005(证券代码：102001475.IB）,持仓数量为132702.3,期末公允价格为105.47，标的资产类别为债券;报告期末持有中国工商银行承销的20中电国际MTN001(证券代码：102002087.IB）,持仓数量为371566.4,期末公允价格为104.91，标的资产类别为债券;报告期末持有中国工商银行承销的20中国银行二级01(证券代码：2028038.IB）,持仓数量为1029.118,期末公允价格为106.56，标的资产类别为债券;报告期末持有中国工商银行承销的20中建七局(疫情防控债)MTN001(证券代码：102000508.IB）,持仓数量为451187.7,期末公允价格为101.74，标的资产类别为债券;报告期末持有中国工商银行承销的20中建七局(疫情防控债)MTN001(证券代码：102000508.IB）,持仓数量为17495.01,期末公允价格为101.74，标的资产类别为债券;报告期末持有中国工商银行承销的20中建三局MTN001(证券代码：102002190.IB）,持仓数量为28815.3,期末公允价格为105.29，标的资产类别为债券;报告期末持有中国工商银行承销的20中建三局MTN001(证券代码：102002190.IB）,持仓数量为345025.9,期末公允价格为105.29，标的资产类别为债券;报告期末持有中国工商银行承销的20中交四航MTN001(证券代码：102000682.IB）,持仓数量为132702.3,期末公允价格为101.26，标的资产类别为债券;报告期末持有中国工商银行承销的20中铁建投MTN001(证券代码：102002257.IB）,持仓数量为398106.8,期末公允价格为103.41，标的资产类别为债券;报告期末持有中国工商银行承销的21大唐集MTN006(证券代码：102102138.IB）,持仓数量为20582.36,期末公允价格为103.6，标的资产类别为债券;报告期末持有中国工商银行承销的21德宝天元之信3优先_bc(证券代码：2189418.IB）,持仓数量为132759.7,期末公允价格为100.66，标的资产类别为债券;报告期末持有中国工商银行承销的21峨乐旅集MTN001(证券代码：102101742.IB）,持仓数量为19553.24,期末公允价格为105.07，标的资产类别为债券;报告期末持有中国工商银行承销的21港兴港投MTN001(证券代码：102100746.IB）,持仓数量为20582.36,期末公允价格为102.7，标的资产类别为债券;报告期末持有中国工商银行承销的21光穗华电ABN001优先(证券代码：082100277.IB）,持仓数量为51892.47,期末公允价格为101.64，标的资产类别为债券;报告期末持有中国工商银行承销的21光穗华电ABN002优先(证券代码：082100802.IB）,持仓数量为26037.42,期末公允价格为100.77，标的资产类别为债券;报告期末持有中国工商银行承销的21华侨城MTN005(证券代码：102102167.IB）,持仓数量为22640.6,期末公允价格为103.96，标的资产类别为债券;报告期末持有中国工商银行承销的21金地MTN005(证券代码：102101091.IB）,持仓数量为15436.77,期末公允价格为98.14，标的资产类别为债券;报告期末持有中国工商银行承销的21静安置业MTN002(证券代码：102102201.IB）,持仓数量为6174.708,期末公允价格为103.3，标的资产类别为债券;报告期末持有中国工商银行承销的21聚盈京能ABN001优先(证券代码：082101014.IB）,持仓数量为20729.33,期末公允价格为101.12，标的资产类别为债券;报告期末持有中国工商银行承销的21人才安居MTN002(证券代码：102102212.IB）,持仓数量为5145.59,期末公允价格为102.78，标的资产类别为债券;报告期末持有中国工商银行承销的21山东高速ABN001优先(证券代码：082100574.IB）,持仓数量为51507.29,期末公允价格为101.8，标的资产类别为债券;报告期末持有中国工商银行承销的21水电五局MTN001(证券代码：102100857.IB）,持仓数量为23669.71,期末公允价格为102.12，标的资产类别为债券;报告期末持有中国工商银行承销的21铁四院MTN001(证券代码：102100236.IB）,持仓数量为12349.42,期末公允价格为103.8，标的资产类别为债券;报告期末持有中国工商银行承销的21希望六和MTN001（乡村振兴）(证券代码：102100490.IB）,持仓数量为25727.95,期末公允价格为97.4，标的资产类别为债券;报告期末持有中国工商银行承销的21希望六和MTN001（乡村振兴）(证券代码：102100490.IB）,持仓数量为331755.7,期末公允价格为97.4，标的资产类别为债券;报告期末持有中国工商银行承销的21中电国际GN001（碳中和债）(证券代码：132100129.IB）,持仓数量为6174.708,期末公允价格为103.49，标的资产类别为债券;报告期末持有中国工商银行承销的21中建三局MTN001(证券代码：102103213.IB）,持仓数量为119432,期末公允价格为102.6，标的资产类别为债券;报告期末持有中国工商银行承销的21中交二航MTN001(证券代码：102100960.IB）,持仓数量为29844.42,期末公允价格为102.71，标的资产类别为债券;报告期末持有中国工商银行承销的21中交二航MTN002(证券代码：102101200.IB）,持仓数量为11320.3,期末公允价格为102.04，标的资产类别为债券;报告期末持有中国工商银行承销的22德邦股份MTN001(乡村振兴)(证券代码：102280159.IB）,持仓数量为3087.354,期末公允价格为101.53，标的资产类别为债券;报告期末持有工银瑞信基金管理有限公司承销的城发01优(证券代码：183273.SH）,持仓数量为21613.49,期末公允价格为99.97，标的资产类别为债券;报告期末持有工银瑞信基金管理有限公司发行的工银金融地产混合A(证券代码：000251.OF）,持仓数量为91059.39,期末公允价格为2.639，标的资产类别为基金;报告期末持有工银瑞信基金管理有限公司发行的工银前沿医疗股票A(证券代码：001717.OF）,持仓数量为16364</w:t>
      </w:r>
      <w:r>
        <w:rPr>
          <w:rFonts w:hint="default"/>
          <w:b w:val="0"/>
          <w:bCs w:val="0"/>
          <w:lang w:val="en-US" w:eastAsia="zh-CN"/>
        </w:rPr>
        <w:t>6.9,期末公允价格为3.697，标的资产类别为基金;报告期末持有工银瑞信基金管理有限公司发行的工银新生利混合(证券代码：002000.OF）,持仓数量为71634.91,期末公允价格为1.415，标的资产类别为基金;本产品报告期内全部关联交易均按照公允价格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732D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CE915BD"/>
    <w:rsid w:val="2DED2A0F"/>
    <w:rsid w:val="3BB80A9C"/>
    <w:rsid w:val="46986896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2022-07-01T09:12:00Z</dcterms:created>
  <dc:creator>张爽</dc:creator>
  <cp:lastModifiedBy>gylc-zhanght</cp:lastModifiedBy>
  <dcterms:modified xsi:type="dcterms:W3CDTF">2022-09-20T11:40:01Z</dcterms:modified>
  <dc:title>5.3、产品投资前十项资产明细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