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5.3、产品投资前十项资产明细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33"/>
        <w:gridCol w:w="27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58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定期存款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276052106.00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2021年山西晋能集团同忻煤矿20亿元项目1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200203895.50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22中国银行CD005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1527044.00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22兴业银行CD085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1526874.00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银行间1天质押式回购(EC00000160)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1239205.00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22中信银行CD020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1018406.00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19中交建MTN004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896791.53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19铁建Y5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768795.20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22川发展ABN001优先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762592.80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22平安银行CD030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737097.30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0.14%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7.1、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关联交易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报告期末持有</w:t>
      </w: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中国工商银行承销的19光穗节能ABN001优先(证券代码：081900685.IB）,持仓数量为186993.7,期末公允价格为100.98，标的资产类别为债券;报告期末持有中国工商银行承销的19平安银行二级(证券代码：1928010.IB）,持仓数量为623005.2,期末公允价格为104.01，标的资产类别为债券;报告期末持有中国工商银行承销的19中交建MTN004(证券代码：101901706.IB）,持仓数量为872207.2,期末公允价格为102.82，标的资产类别为债券;报告期末持有中国工商银行承销的20川交投MTN002(证券代码：102002298.IB）,持仓数量为37380.31,期末公允价格为105.23，标的资产类别为债券;报告期末持有中国工商银行承销的20光穗节能ABN001优先(证券代码：082000525.IB）,持仓数量为78705.37,期末公允价格为100.48，标的资产类别为债券;报告期末持有中国工商银行承销的20光穗节能ABN002优先(证券代码：082000934.IB）,持仓数量为250538.5,期末公允价格为101.6，标的资产类别为债券;报告期末持有中国工商银行承销的20光穗节能ABN003优先(证券代码：082001055.IB）,持仓数量为311848.2,期末公允价格为101.9，标的资产类别为债券;报告期末持有中国工商银行承销的20光穗南电ABN001优先(证券代码：082001001.IB）,持仓数量为499952.6,期末公允价格为101.66，标的资产类别为债券;报告期末持有中国工商银行承销的20平安租赁PPN002(证券代码：032000152.IB）,持仓数量为124601,期末公允价格为101.69，标的资产类别为债券;报告期末持有中国工商银行承销的20中国银行二级01(证券代码：2028038.IB）,持仓数量为12460.1,期末公允价格为106.56，标的资产类别为债券;报告期末持有中国工商银行承销的20中建七局(疫情防控债)MTN001(证券代码：102000508.IB）,持仓数量为211821.8,期末公允价格为101.74，标的资产类别为债券;报告期末持有中国工商银行承销的20中建三局MTN001(证券代码：102002190.IB）,持仓数量为348882.9,期末公允价格为105.29，标的资产类别为债券;报告期末持有中国工商银行承销的21大唐集MTN006(证券代码：102102138.IB）,持仓数量为249202.1,期末公允价格为103.6，标的资产类别为债券;报告期末持有中国工商银行承销的21峨乐旅集MTN001(证券代码：102101742.IB）,持仓数量为236742,期末公允价格为105.07，标的资产类别为债券;报告期末持有中国工商银行承销的21港兴港投MTN001(证券代码：102100746.IB）,持仓数量为249202.1,期末公允价格为102.7，标的资产类别为债券;报告期末持有中国工商银行承销的21光穗华电ABN001优先(证券代码：082100277.IB）,持仓数量为628291,期末公允价格为101.64，标的资产类别为债券;报告期末持有中国工商银行承销的21光穗华电ABN002优先(证券代码：082100802.IB）,持仓数量为315249.5,期末公允价格为100.77，标的资产类别为债券;报告期末持有中国工商银行承销的21华侨城MTN005(证券代码：102102167.IB）,持仓数量为274122.3,期末公允价格为103.96，标的资产类别为债券;报告期末持有中国工商银行承销的21金地MTN005(证券代码：102101091.IB）,持仓数量为186901.5,期末公允价格为98.14，标的资产类别为债券;报告期末持有中国工商银行承销的21静安置业MTN002(证券代码：102102201.IB）,持仓数量为74760.62,期末公允价格为103.3，标的资产类别为债券;报告期末持有中国工商银行承销的21聚盈京能ABN001优先(证券代码：082101014.IB）,持仓数量为250981.5,期末公允价格为101.12，标的资产类别为债券;报告期末持有中国工商银行承销的21人才安居MTN002(证券代码：102102212.IB）,持仓数量为62300.52,期末公允价格为102.78，标的资产类别为债券;报告期末持有中国工商银行承销的21山东高速ABN001优先(证券代码：082100574.IB）,持仓数量为623627.3,期末公允价格为101.8，标的资产类别为债券;报告期末持有中国工商银行承销的21水电五局MTN001(证券代码：102100857.IB）,持仓数量为286582.4,期末公允价格为102.12，标的资产类别为债券;报告期末持有中国工商银行承销的21铁四院MTN001(证券代码：102100236.IB）,持仓数量为149521.2,期末公允价格为103.8，标的资产类别为债券;报告期末持有中国工商银行承销的21希望六和MTN001（乡村振兴）(证券代码：102100490.IB）,持仓数量为311502.6,期末公允价格为97.4，标的资产类别为债券;报告期末持有中国工商银行承销的21中电国际GN001（碳中和债）(证券代码：132100129.IB）,持仓数量为74760.62,期末公允价格为103.49，标的资产类别为债券;报告期末持有中国工商银行承销的21中交二航MTN001(证券代码：102100960.IB）,持仓数量为361343,期末公允价格为102.71，标的资产类别为债券;报告期末持有中国工商银行承销的21中交二航MTN002(证券代码：102101200.IB）,持仓数量为137061.1,期末公允价格为102.04，标的资产类别为债券;报告期末持有中国工商银行承销的22德邦股份MTN001(乡村振兴)(证券代码：102280159.IB）,持仓数量为37380.31,期末公允价格为101.53，标的资产类别为债券;报告期末持有工银瑞信基金管理有限公司承销的城发01优(证券代码：183273.SH）,持仓数量为261686.5,期末公允价格为99.97，标的资产类别为债券;本产品报告期内全部关联交易均按照公允价格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732D"/>
    <w:rsid w:val="03943DFE"/>
    <w:rsid w:val="063277B7"/>
    <w:rsid w:val="093535F7"/>
    <w:rsid w:val="0FB84A9A"/>
    <w:rsid w:val="125761BA"/>
    <w:rsid w:val="175A7C31"/>
    <w:rsid w:val="1CBD73A0"/>
    <w:rsid w:val="1D50732D"/>
    <w:rsid w:val="22F1463F"/>
    <w:rsid w:val="22F62A31"/>
    <w:rsid w:val="244E57B9"/>
    <w:rsid w:val="272813C7"/>
    <w:rsid w:val="2DED2A0F"/>
    <w:rsid w:val="36F85608"/>
    <w:rsid w:val="3BB80A9C"/>
    <w:rsid w:val="471D0D4B"/>
    <w:rsid w:val="487137C4"/>
    <w:rsid w:val="4A863795"/>
    <w:rsid w:val="4C9B062A"/>
    <w:rsid w:val="525338E1"/>
    <w:rsid w:val="52C97EB2"/>
    <w:rsid w:val="52DD2962"/>
    <w:rsid w:val="53DC6448"/>
    <w:rsid w:val="56FF2B82"/>
    <w:rsid w:val="5A647071"/>
    <w:rsid w:val="5C8003AF"/>
    <w:rsid w:val="60FC5065"/>
    <w:rsid w:val="67D611AC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张爽</dc:creator>
  <cp:lastModifiedBy>刘校宁</cp:lastModifiedBy>
  <dcterms:modified xsi:type="dcterms:W3CDTF">2022-09-20T11:28:01Z</dcterms:modified>
  <dc:title>5.3、产品投资前十项资产明细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