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7.1、产品投资前十项资产明细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934"/>
        <w:gridCol w:w="270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工银金融地产混合A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5544993.10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19农业银行二级02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4279644.50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汇添富绝对收益定开混合A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3815849.00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广发中债7-10年国开债指数A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3676048.00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前海开源金银珠宝混合A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3293969.00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易方达中债7-10年期国开行债券指数A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3170235.00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3119767.00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国泰中证全指家用电器ETF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2983561.20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易方达纯债1年定期开放债券A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2877466.00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易方达黄金ETF联接A</w:t>
            </w:r>
          </w:p>
        </w:tc>
        <w:tc>
          <w:tcPr>
            <w:tcW w:w="1585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2867867.00 </w:t>
            </w:r>
          </w:p>
        </w:tc>
        <w:tc>
          <w:tcPr>
            <w:tcW w:w="890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0.87%</w:t>
            </w:r>
          </w:p>
        </w:tc>
      </w:tr>
    </w:tbl>
    <w:p>
      <w:r>
        <w:rPr>
          <w:rFonts w:hint="eastAsia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/>
    <w:p>
      <w:pPr>
        <w:spacing w:after="156" w:afterLines="5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7.2 关联交易报告</w:t>
      </w:r>
    </w:p>
    <w:p>
      <w:pPr>
        <w:rPr>
          <w:rFonts w:hint="eastAsia"/>
        </w:rPr>
      </w:pPr>
      <w:r>
        <w:rPr>
          <w:rFonts w:hint="eastAsia"/>
        </w:rPr>
        <w:t>期末持有中国工商银行承销的17民生银行二级01(证券代码：1728016.IB）,持仓数量为631765.9,期末公允价格为104.18，标的资产类别为债券;报告期末持有中国工商银行承销的17民生银行二级02(证券代码：1728023.IB）,持仓数量为1098723,期末公允价格为103.61，标的资产类别为债券;报告期末持有中国工商银行承销的19交通银行二级01(证券代码：1928019.IB）,持仓数量为1922766,期末公允价格为106.22，标的资产类别为债券;报告期末持有中国工商银行承销的19京城投资ABN001优(证券代码：081900537.IB）,持仓数量为83446.48,期末公允价格为99.66，标的资产类别为债券;报告期末持有中国工商银行承销的20光穗节能ABN001优先(证券代码：082000525.IB）,持仓数量为1398319,期末公允价格为100.48，标的资产类别为债券;报告期末持有中国工商银行承销的20民生银行二级(证券代码：2028022.IB）,持仓数量为549361.7,期末公允价格为100.29，标的资产类别为债券;报告期末持有中国工商银行承销的20首钢MTN005(证券代码：102001475.IB）,持仓数量为274680.8,期末公允价格为105.47，标的资产类别为债券;报告期末持有中国工商银行承销的20中电国际MTN001(证券代码：102002087.IB）,持仓数量为769106.4,期末公允价格为104.91，标的资产类别为债券;报告期末持有中国工商银行承销的20中建七局(疫情防控债)MTN001(证券代码：102000508.IB）,持仓数量为933914.9,期末公允价格为101.74，标的资产类别为债券;报告期末持有中国工商银行承销的20中建三局MTN001(证券代码：102002190.IB）,持仓数量为714170.2,期末公允价格为105.29，标的资产类别为债券;报告期末持有中国工商银行承销的20中交四航MTN001(证券代码：102000682.IB）,持仓数量为274680.8,期末公允价格为101.26，标的资产类别为债券;报告期末持有中国工商银行承销的20中铁建投MTN001(证券代码：102002257.IB）,持仓数量为824042.5,期末公允价格为103.41，标的资产类别为债券;报告期末持有中国工商银行承销的21德宝天元之信3优先_bc(证券代码：2189418.IB）,持仓数量为274799.7,期末公允价格为100.66，标的资产类别为债券;报告期末持有中国工商银行承销的21希望六和MTN001（乡村振兴）(证券代码：102100490.IB）,持仓数量为686702.1,期末公允价格为97.4，标的资产类别为债券;报告期末持有中国工商银行承销的21中建三局MTN001(证券代码：102103213.IB）,持仓数量为247212.8,期末公允价格为102.6，标的资产类别为债券;报告期末持有工银瑞信基金管理有限公司发行的工银金融地产混合A(证券代码：000251.OF）,持仓数量为156241.8,期末公允价格为2.639，标的资产类别为基金;报告期末持有工银瑞信基金管理有限公司发行的工银金融地产混合A(证券代码：000251.OF）,持仓数量为1944930,期末公允价格为2.639，标的资产类别为基金;报告期末持有工银瑞信基金管理有限公司发行的工银前沿医疗股票A(证券代码：001717.OF）,持仓数量为80652.63,期末公允价格为3.697，标的资产类别为基金;报告期末持有工银瑞信基金管理有限公司发行的工银前沿医疗股票A(证券代码：001717.OF）,持仓数量为135330.3,期末公允价格为3.697，标的资产类别为基金;报告期末持有工银瑞信基金管理有限公司发行的工银深证红利ETF联接A(证券代码：481012.OF）,持仓数量为147626.6,期末公允价格为1.3499，标的资产类别为基金;报告期末持有工银瑞信基金管理有限公司发行的工银新金融股票(证券代码：001054.OF）,持仓数量为150332.2,期末公允价格为3.078，标的资产类别为基金;本产品报告期内全部关联交易均按照公允价格开展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50732D"/>
    <w:rsid w:val="0001796A"/>
    <w:rsid w:val="0028184E"/>
    <w:rsid w:val="00B1032D"/>
    <w:rsid w:val="00D2007A"/>
    <w:rsid w:val="00FD73DB"/>
    <w:rsid w:val="03943DFE"/>
    <w:rsid w:val="055D6670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345</Words>
  <Characters>1968</Characters>
  <Lines>16</Lines>
  <Paragraphs>4</Paragraphs>
  <TotalTime>0</TotalTime>
  <ScaleCrop>false</ScaleCrop>
  <LinksUpToDate>false</LinksUpToDate>
  <CharactersWithSpaces>2309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2022-09-20T12:16:00Z</dcterms:created>
  <dc:creator>张爽</dc:creator>
  <cp:lastModifiedBy>gylc-guoyq</cp:lastModifiedBy>
  <dcterms:modified xsi:type="dcterms:W3CDTF">2022-09-21T11:13:49Z</dcterms:modified>
  <dc:title>5.3、产品投资前十项资产明细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