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DDD" w:rsidRDefault="00A60DDD" w:rsidP="00A60DDD">
      <w:pPr>
        <w:widowControl/>
        <w:jc w:val="center"/>
        <w:rPr>
          <w:rFonts w:ascii="宋体" w:hAnsi="宋体" w:cs="宋体"/>
          <w:b/>
          <w:bCs/>
          <w:color w:val="000000"/>
          <w:kern w:val="0"/>
          <w:sz w:val="36"/>
          <w:szCs w:val="36"/>
        </w:rPr>
      </w:pPr>
      <w:r>
        <w:rPr>
          <w:rFonts w:ascii="宋体" w:hAnsi="宋体" w:cs="宋体"/>
          <w:b/>
          <w:bCs/>
          <w:color w:val="000000"/>
          <w:kern w:val="0"/>
          <w:sz w:val="36"/>
          <w:szCs w:val="36"/>
        </w:rPr>
        <w:t>中国工商银行</w:t>
      </w:r>
      <w:r>
        <w:rPr>
          <w:rFonts w:ascii="宋体" w:hAnsi="宋体" w:cs="宋体" w:hint="eastAsia"/>
          <w:b/>
          <w:bCs/>
          <w:color w:val="000000"/>
          <w:kern w:val="0"/>
          <w:sz w:val="36"/>
          <w:szCs w:val="36"/>
        </w:rPr>
        <w:t>外币兑换</w:t>
      </w:r>
      <w:r>
        <w:rPr>
          <w:rFonts w:ascii="宋体" w:hAnsi="宋体" w:cs="宋体"/>
          <w:b/>
          <w:bCs/>
          <w:color w:val="000000"/>
          <w:kern w:val="0"/>
          <w:sz w:val="36"/>
          <w:szCs w:val="36"/>
        </w:rPr>
        <w:t>产品介绍</w:t>
      </w:r>
    </w:p>
    <w:p w:rsidR="00A60DDD" w:rsidRDefault="00A60DDD" w:rsidP="00A60DDD">
      <w:pPr>
        <w:widowControl/>
        <w:jc w:val="center"/>
        <w:rPr>
          <w:rFonts w:ascii="宋体" w:hAnsi="宋体" w:cs="宋体"/>
          <w:b/>
          <w:bCs/>
          <w:color w:val="000000"/>
          <w:kern w:val="0"/>
          <w:sz w:val="36"/>
          <w:szCs w:val="36"/>
        </w:rPr>
      </w:pPr>
      <w:r>
        <w:rPr>
          <w:rFonts w:ascii="宋体" w:hAnsi="宋体" w:cs="宋体"/>
          <w:b/>
          <w:bCs/>
          <w:color w:val="000000"/>
          <w:kern w:val="0"/>
          <w:sz w:val="36"/>
          <w:szCs w:val="36"/>
        </w:rPr>
        <w:t>（2022年版）</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br/>
      </w:r>
      <w:r>
        <w:rPr>
          <w:rFonts w:ascii="宋体" w:hAnsi="宋体" w:cs="宋体"/>
          <w:color w:val="000000"/>
          <w:kern w:val="0"/>
          <w:sz w:val="24"/>
          <w:szCs w:val="24"/>
        </w:rPr>
        <w:br/>
      </w:r>
      <w:r>
        <w:rPr>
          <w:rFonts w:ascii="宋体" w:hAnsi="宋体" w:cs="宋体" w:hint="eastAsia"/>
          <w:b/>
          <w:bCs/>
          <w:color w:val="000000"/>
          <w:kern w:val="0"/>
          <w:sz w:val="24"/>
          <w:szCs w:val="24"/>
        </w:rPr>
        <w:t xml:space="preserve"> </w:t>
      </w:r>
      <w:r>
        <w:rPr>
          <w:rFonts w:ascii="宋体" w:hAnsi="宋体" w:cs="宋体"/>
          <w:b/>
          <w:bCs/>
          <w:color w:val="000000"/>
          <w:kern w:val="0"/>
          <w:sz w:val="24"/>
          <w:szCs w:val="24"/>
        </w:rPr>
        <w:t xml:space="preserve">   一、产品定义</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中国工商银行</w:t>
      </w:r>
      <w:r>
        <w:rPr>
          <w:rFonts w:ascii="宋体" w:hAnsi="宋体" w:cs="宋体" w:hint="eastAsia"/>
          <w:color w:val="000000"/>
          <w:kern w:val="0"/>
          <w:sz w:val="24"/>
          <w:szCs w:val="24"/>
        </w:rPr>
        <w:t>（以下简称我行）外币兑换</w:t>
      </w:r>
      <w:r>
        <w:rPr>
          <w:rFonts w:ascii="宋体" w:hAnsi="宋体" w:cs="宋体"/>
          <w:color w:val="000000"/>
          <w:kern w:val="0"/>
          <w:sz w:val="24"/>
          <w:szCs w:val="24"/>
        </w:rPr>
        <w:t>产品，指个人客户在</w:t>
      </w:r>
      <w:r>
        <w:rPr>
          <w:rFonts w:ascii="宋体" w:hAnsi="宋体" w:cs="宋体" w:hint="eastAsia"/>
          <w:color w:val="000000"/>
          <w:kern w:val="0"/>
          <w:sz w:val="24"/>
          <w:szCs w:val="24"/>
        </w:rPr>
        <w:t>我行指定</w:t>
      </w:r>
      <w:r>
        <w:rPr>
          <w:rFonts w:ascii="宋体" w:hAnsi="宋体" w:cs="宋体"/>
          <w:color w:val="000000"/>
          <w:kern w:val="0"/>
          <w:sz w:val="24"/>
          <w:szCs w:val="24"/>
        </w:rPr>
        <w:t>交易时间内</w:t>
      </w:r>
      <w:r>
        <w:rPr>
          <w:rFonts w:ascii="宋体" w:hAnsi="宋体" w:cs="宋体" w:hint="eastAsia"/>
          <w:color w:val="000000"/>
          <w:kern w:val="0"/>
          <w:sz w:val="24"/>
          <w:szCs w:val="24"/>
        </w:rPr>
        <w:t>，通过我行营业网点或电子银行渠道，按照我</w:t>
      </w:r>
      <w:proofErr w:type="gramStart"/>
      <w:r>
        <w:rPr>
          <w:rFonts w:ascii="宋体" w:hAnsi="宋体" w:cs="宋体" w:hint="eastAsia"/>
          <w:color w:val="000000"/>
          <w:kern w:val="0"/>
          <w:sz w:val="24"/>
          <w:szCs w:val="24"/>
        </w:rPr>
        <w:t>行发布</w:t>
      </w:r>
      <w:proofErr w:type="gramEnd"/>
      <w:r>
        <w:rPr>
          <w:rFonts w:ascii="宋体" w:hAnsi="宋体" w:cs="宋体" w:hint="eastAsia"/>
          <w:color w:val="000000"/>
          <w:kern w:val="0"/>
          <w:sz w:val="24"/>
          <w:szCs w:val="24"/>
        </w:rPr>
        <w:t>的买入</w:t>
      </w:r>
      <w:r>
        <w:rPr>
          <w:rFonts w:ascii="宋体" w:hAnsi="宋体" w:cs="宋体"/>
          <w:color w:val="000000"/>
          <w:kern w:val="0"/>
          <w:sz w:val="24"/>
          <w:szCs w:val="24"/>
        </w:rPr>
        <w:t>/卖出价格，将</w:t>
      </w:r>
      <w:r>
        <w:rPr>
          <w:rFonts w:ascii="宋体" w:hAnsi="宋体" w:cs="宋体" w:hint="eastAsia"/>
          <w:color w:val="000000"/>
          <w:kern w:val="0"/>
          <w:sz w:val="24"/>
          <w:szCs w:val="24"/>
        </w:rPr>
        <w:t>客户资金账户中的一种外币兑换成另一种外币的产品。</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外币兑换</w:t>
      </w:r>
      <w:r>
        <w:rPr>
          <w:rFonts w:ascii="宋体" w:hAnsi="宋体" w:cs="宋体"/>
          <w:b/>
          <w:bCs/>
          <w:color w:val="000000"/>
          <w:kern w:val="0"/>
          <w:sz w:val="24"/>
          <w:szCs w:val="24"/>
        </w:rPr>
        <w:t>产品的风险级别为</w:t>
      </w:r>
      <w:r>
        <w:rPr>
          <w:rFonts w:ascii="宋体" w:hAnsi="宋体" w:cs="宋体" w:hint="eastAsia"/>
          <w:b/>
          <w:bCs/>
          <w:color w:val="000000"/>
          <w:kern w:val="0"/>
          <w:sz w:val="24"/>
          <w:szCs w:val="24"/>
        </w:rPr>
        <w:t>P</w:t>
      </w:r>
      <w:r>
        <w:rPr>
          <w:rFonts w:ascii="宋体" w:hAnsi="宋体" w:cs="宋体"/>
          <w:b/>
          <w:bCs/>
          <w:color w:val="000000"/>
          <w:kern w:val="0"/>
          <w:sz w:val="24"/>
          <w:szCs w:val="24"/>
        </w:rPr>
        <w:t>R1</w:t>
      </w:r>
      <w:r>
        <w:rPr>
          <w:rFonts w:ascii="宋体" w:hAnsi="宋体" w:cs="宋体"/>
          <w:color w:val="000000"/>
          <w:kern w:val="0"/>
          <w:sz w:val="24"/>
          <w:szCs w:val="24"/>
        </w:rPr>
        <w:t>，</w:t>
      </w:r>
      <w:r>
        <w:rPr>
          <w:rFonts w:ascii="宋体" w:hAnsi="宋体" w:cs="宋体"/>
          <w:b/>
          <w:color w:val="000000"/>
          <w:kern w:val="0"/>
          <w:sz w:val="24"/>
          <w:szCs w:val="24"/>
        </w:rPr>
        <w:t>即</w:t>
      </w:r>
      <w:r>
        <w:rPr>
          <w:rFonts w:ascii="宋体" w:hAnsi="宋体" w:cs="宋体" w:hint="eastAsia"/>
          <w:b/>
          <w:color w:val="000000"/>
          <w:kern w:val="0"/>
          <w:sz w:val="24"/>
          <w:szCs w:val="24"/>
        </w:rPr>
        <w:t>本金和收益</w:t>
      </w:r>
      <w:proofErr w:type="gramStart"/>
      <w:r>
        <w:rPr>
          <w:rFonts w:ascii="宋体" w:hAnsi="宋体" w:cs="宋体" w:hint="eastAsia"/>
          <w:b/>
          <w:color w:val="000000"/>
          <w:kern w:val="0"/>
          <w:sz w:val="24"/>
          <w:szCs w:val="24"/>
        </w:rPr>
        <w:t>受风险</w:t>
      </w:r>
      <w:proofErr w:type="gramEnd"/>
      <w:r>
        <w:rPr>
          <w:rFonts w:ascii="宋体" w:hAnsi="宋体" w:cs="宋体" w:hint="eastAsia"/>
          <w:b/>
          <w:color w:val="000000"/>
          <w:kern w:val="0"/>
          <w:sz w:val="24"/>
          <w:szCs w:val="24"/>
        </w:rPr>
        <w:t>因素影响很小，且具有较高流动性。</w:t>
      </w:r>
      <w:r>
        <w:rPr>
          <w:rFonts w:ascii="宋体" w:hAnsi="宋体" w:cs="宋体" w:hint="eastAsia"/>
          <w:b/>
          <w:bCs/>
          <w:color w:val="000000"/>
          <w:kern w:val="0"/>
          <w:sz w:val="24"/>
          <w:szCs w:val="24"/>
        </w:rPr>
        <w:t>我行</w:t>
      </w:r>
      <w:r>
        <w:rPr>
          <w:rFonts w:ascii="宋体" w:hAnsi="宋体" w:cs="宋体"/>
          <w:b/>
          <w:bCs/>
          <w:color w:val="000000"/>
          <w:kern w:val="0"/>
          <w:sz w:val="24"/>
          <w:szCs w:val="24"/>
        </w:rPr>
        <w:t>有权根据国家法律法规、宏观政策或监管规定调整、应对市场极端情况需要、产品风险管理需要、自身业务调整需要、系统变更或突发事件等情况，对本产品的风险级别</w:t>
      </w:r>
      <w:proofErr w:type="gramStart"/>
      <w:r>
        <w:rPr>
          <w:rFonts w:ascii="宋体" w:hAnsi="宋体" w:cs="宋体"/>
          <w:b/>
          <w:bCs/>
          <w:color w:val="000000"/>
          <w:kern w:val="0"/>
          <w:sz w:val="24"/>
          <w:szCs w:val="24"/>
        </w:rPr>
        <w:t>作出</w:t>
      </w:r>
      <w:proofErr w:type="gramEnd"/>
      <w:r>
        <w:rPr>
          <w:rFonts w:ascii="宋体" w:hAnsi="宋体" w:cs="宋体"/>
          <w:b/>
          <w:bCs/>
          <w:color w:val="000000"/>
          <w:kern w:val="0"/>
          <w:sz w:val="24"/>
          <w:szCs w:val="24"/>
        </w:rPr>
        <w:t>调整。</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二、适用客户</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本产品适用于具有完全民事行为能力</w:t>
      </w:r>
      <w:r>
        <w:rPr>
          <w:rFonts w:ascii="宋体" w:hAnsi="宋体" w:cs="宋体" w:hint="eastAsia"/>
          <w:color w:val="000000"/>
          <w:kern w:val="0"/>
          <w:sz w:val="24"/>
          <w:szCs w:val="24"/>
        </w:rPr>
        <w:t>（年满18周岁）</w:t>
      </w:r>
      <w:r>
        <w:rPr>
          <w:rFonts w:ascii="宋体" w:hAnsi="宋体" w:cs="宋体"/>
          <w:color w:val="000000"/>
          <w:kern w:val="0"/>
          <w:sz w:val="24"/>
          <w:szCs w:val="24"/>
        </w:rPr>
        <w:t>且</w:t>
      </w:r>
      <w:r>
        <w:rPr>
          <w:rFonts w:ascii="宋体" w:cs="宋体" w:hint="eastAsia"/>
          <w:color w:val="000000"/>
          <w:kern w:val="0"/>
          <w:sz w:val="24"/>
          <w:szCs w:val="24"/>
        </w:rPr>
        <w:t>充分了解本产品的产品特点及相关风险，愿意且有能力承担相关风险</w:t>
      </w:r>
      <w:r>
        <w:rPr>
          <w:rFonts w:ascii="宋体" w:hAnsi="宋体" w:cs="宋体"/>
          <w:color w:val="000000"/>
          <w:kern w:val="0"/>
          <w:sz w:val="24"/>
          <w:szCs w:val="24"/>
        </w:rPr>
        <w:t>的个人客户。</w:t>
      </w:r>
    </w:p>
    <w:p w:rsidR="00A60DDD" w:rsidRDefault="00A60DDD" w:rsidP="00A60DDD">
      <w:pPr>
        <w:ind w:firstLineChars="200" w:firstLine="482"/>
        <w:rPr>
          <w:rFonts w:ascii="宋体" w:hAnsi="宋体" w:cs="宋体"/>
          <w:b/>
          <w:bCs/>
          <w:color w:val="000000"/>
          <w:kern w:val="0"/>
          <w:sz w:val="24"/>
          <w:szCs w:val="24"/>
        </w:rPr>
      </w:pPr>
      <w:r>
        <w:rPr>
          <w:rFonts w:ascii="宋体" w:hAnsi="宋体" w:cs="宋体"/>
          <w:b/>
          <w:bCs/>
          <w:color w:val="000000"/>
          <w:kern w:val="0"/>
          <w:sz w:val="24"/>
          <w:szCs w:val="24"/>
        </w:rPr>
        <w:t>我行有权根据国家法律法规、宏观政策或监管规定调整、应对市场极端情况需要、产品风险管理需要、自身业务调整需要、系统变更或突发事件等情况，对本产品的适用客户准入标准</w:t>
      </w:r>
      <w:proofErr w:type="gramStart"/>
      <w:r>
        <w:rPr>
          <w:rFonts w:ascii="宋体" w:hAnsi="宋体" w:cs="宋体"/>
          <w:b/>
          <w:bCs/>
          <w:color w:val="000000"/>
          <w:kern w:val="0"/>
          <w:sz w:val="24"/>
          <w:szCs w:val="24"/>
        </w:rPr>
        <w:t>作出</w:t>
      </w:r>
      <w:proofErr w:type="gramEnd"/>
      <w:r>
        <w:rPr>
          <w:rFonts w:ascii="宋体" w:hAnsi="宋体" w:cs="宋体"/>
          <w:b/>
          <w:bCs/>
          <w:color w:val="000000"/>
          <w:kern w:val="0"/>
          <w:sz w:val="24"/>
          <w:szCs w:val="24"/>
        </w:rPr>
        <w:t>调整。</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三</w:t>
      </w:r>
      <w:r>
        <w:rPr>
          <w:rFonts w:ascii="宋体" w:hAnsi="宋体" w:cs="宋体"/>
          <w:b/>
          <w:bCs/>
          <w:color w:val="000000"/>
          <w:kern w:val="0"/>
          <w:sz w:val="24"/>
          <w:szCs w:val="24"/>
        </w:rPr>
        <w:t>、</w:t>
      </w:r>
      <w:r>
        <w:rPr>
          <w:rFonts w:ascii="宋体" w:hAnsi="宋体" w:cs="宋体" w:hint="eastAsia"/>
          <w:b/>
          <w:bCs/>
          <w:color w:val="000000"/>
          <w:kern w:val="0"/>
          <w:sz w:val="24"/>
          <w:szCs w:val="24"/>
        </w:rPr>
        <w:t>交易</w:t>
      </w:r>
      <w:r>
        <w:rPr>
          <w:rFonts w:ascii="宋体" w:hAnsi="宋体" w:cs="宋体"/>
          <w:b/>
          <w:bCs/>
          <w:color w:val="000000"/>
          <w:kern w:val="0"/>
          <w:sz w:val="24"/>
          <w:szCs w:val="24"/>
        </w:rPr>
        <w:t>品种</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本产品交易</w:t>
      </w:r>
      <w:r>
        <w:rPr>
          <w:rFonts w:ascii="宋体" w:hAnsi="宋体" w:cs="宋体"/>
          <w:b/>
          <w:bCs/>
          <w:color w:val="000000"/>
          <w:kern w:val="0"/>
          <w:sz w:val="24"/>
          <w:szCs w:val="24"/>
        </w:rPr>
        <w:t>品种</w:t>
      </w:r>
      <w:r>
        <w:rPr>
          <w:rFonts w:ascii="宋体" w:hAnsi="宋体" w:cs="宋体" w:hint="eastAsia"/>
          <w:b/>
          <w:bCs/>
          <w:color w:val="000000"/>
          <w:kern w:val="0"/>
          <w:sz w:val="24"/>
          <w:szCs w:val="24"/>
        </w:rPr>
        <w:t>为以下</w:t>
      </w:r>
      <w:r>
        <w:rPr>
          <w:rFonts w:ascii="宋体" w:hAnsi="宋体" w:cs="宋体"/>
          <w:b/>
          <w:bCs/>
          <w:color w:val="000000"/>
          <w:kern w:val="0"/>
          <w:sz w:val="24"/>
          <w:szCs w:val="24"/>
        </w:rPr>
        <w:t>不同</w:t>
      </w:r>
      <w:r>
        <w:rPr>
          <w:rFonts w:ascii="宋体" w:hAnsi="宋体" w:cs="宋体" w:hint="eastAsia"/>
          <w:b/>
          <w:bCs/>
          <w:color w:val="000000"/>
          <w:kern w:val="0"/>
          <w:sz w:val="24"/>
          <w:szCs w:val="24"/>
        </w:rPr>
        <w:t>外币</w:t>
      </w:r>
      <w:r>
        <w:rPr>
          <w:rFonts w:ascii="宋体" w:hAnsi="宋体" w:cs="宋体"/>
          <w:b/>
          <w:bCs/>
          <w:color w:val="000000"/>
          <w:kern w:val="0"/>
          <w:sz w:val="24"/>
          <w:szCs w:val="24"/>
        </w:rPr>
        <w:t>组成的</w:t>
      </w:r>
      <w:r>
        <w:rPr>
          <w:rFonts w:ascii="宋体" w:hAnsi="宋体" w:cs="宋体" w:hint="eastAsia"/>
          <w:b/>
          <w:bCs/>
          <w:color w:val="000000"/>
          <w:kern w:val="0"/>
          <w:sz w:val="24"/>
          <w:szCs w:val="24"/>
        </w:rPr>
        <w:t>币种</w:t>
      </w:r>
      <w:r>
        <w:rPr>
          <w:rFonts w:ascii="宋体" w:hAnsi="宋体" w:cs="宋体"/>
          <w:b/>
          <w:bCs/>
          <w:color w:val="000000"/>
          <w:kern w:val="0"/>
          <w:sz w:val="24"/>
          <w:szCs w:val="24"/>
        </w:rPr>
        <w:t>对（以“</w:t>
      </w:r>
      <w:r>
        <w:rPr>
          <w:rFonts w:ascii="宋体" w:hAnsi="宋体" w:cs="宋体" w:hint="eastAsia"/>
          <w:b/>
          <w:bCs/>
          <w:color w:val="000000"/>
          <w:kern w:val="0"/>
          <w:sz w:val="24"/>
          <w:szCs w:val="24"/>
        </w:rPr>
        <w:t>外币</w:t>
      </w:r>
      <w:r>
        <w:rPr>
          <w:rFonts w:ascii="宋体" w:hAnsi="宋体" w:cs="宋体"/>
          <w:b/>
          <w:bCs/>
          <w:color w:val="000000"/>
          <w:kern w:val="0"/>
          <w:sz w:val="24"/>
          <w:szCs w:val="24"/>
        </w:rPr>
        <w:t>A/</w:t>
      </w:r>
      <w:r>
        <w:rPr>
          <w:rFonts w:ascii="宋体" w:hAnsi="宋体" w:cs="宋体" w:hint="eastAsia"/>
          <w:b/>
          <w:bCs/>
          <w:color w:val="000000"/>
          <w:kern w:val="0"/>
          <w:sz w:val="24"/>
          <w:szCs w:val="24"/>
        </w:rPr>
        <w:t>外币</w:t>
      </w:r>
      <w:r>
        <w:rPr>
          <w:rFonts w:ascii="宋体" w:hAnsi="宋体" w:cs="宋体"/>
          <w:b/>
          <w:bCs/>
          <w:color w:val="000000"/>
          <w:kern w:val="0"/>
          <w:sz w:val="24"/>
          <w:szCs w:val="24"/>
        </w:rPr>
        <w:t>B”表示）</w:t>
      </w:r>
      <w:r>
        <w:rPr>
          <w:rFonts w:ascii="宋体" w:hAnsi="宋体" w:cs="宋体" w:hint="eastAsia"/>
          <w:b/>
          <w:bCs/>
          <w:color w:val="000000"/>
          <w:kern w:val="0"/>
          <w:sz w:val="24"/>
          <w:szCs w:val="24"/>
        </w:rPr>
        <w:t>：</w:t>
      </w:r>
      <w:r>
        <w:rPr>
          <w:rFonts w:ascii="宋体" w:hAnsi="宋体" w:cs="宋体"/>
          <w:color w:val="000000"/>
          <w:kern w:val="0"/>
          <w:sz w:val="24"/>
          <w:szCs w:val="24"/>
        </w:rPr>
        <w:t>美元、日元、港币、英镑、欧元、加拿大元、瑞士法郎、澳大利亚元、新加坡元、新西兰元、挪威克朗、瑞典克朗等。</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四</w:t>
      </w:r>
      <w:r>
        <w:rPr>
          <w:rFonts w:ascii="宋体" w:hAnsi="宋体" w:cs="宋体"/>
          <w:b/>
          <w:bCs/>
          <w:color w:val="000000"/>
          <w:kern w:val="0"/>
          <w:sz w:val="24"/>
          <w:szCs w:val="24"/>
        </w:rPr>
        <w:t>、交易方式</w:t>
      </w:r>
    </w:p>
    <w:p w:rsidR="00A60DDD" w:rsidRDefault="00A60DDD" w:rsidP="00A60DDD">
      <w:pPr>
        <w:ind w:firstLineChars="200" w:firstLine="480"/>
        <w:rPr>
          <w:rFonts w:ascii="宋体" w:hAnsi="宋体" w:cs="宋体"/>
          <w:color w:val="000000"/>
          <w:kern w:val="0"/>
          <w:sz w:val="24"/>
          <w:szCs w:val="24"/>
        </w:rPr>
      </w:pPr>
      <w:r>
        <w:rPr>
          <w:rFonts w:ascii="宋体" w:hAnsi="宋体" w:cs="宋体" w:hint="eastAsia"/>
          <w:color w:val="000000"/>
          <w:kern w:val="0"/>
          <w:sz w:val="24"/>
          <w:szCs w:val="24"/>
        </w:rPr>
        <w:t>外币兑换</w:t>
      </w:r>
      <w:r>
        <w:rPr>
          <w:rFonts w:ascii="宋体" w:hAnsi="宋体" w:cs="宋体"/>
          <w:color w:val="000000"/>
          <w:kern w:val="0"/>
          <w:sz w:val="24"/>
          <w:szCs w:val="24"/>
        </w:rPr>
        <w:t>按照交易方式不同，分为实时交易和挂单交易。</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（一）</w:t>
      </w:r>
      <w:r>
        <w:rPr>
          <w:rFonts w:ascii="宋体" w:hAnsi="宋体" w:cs="宋体"/>
          <w:b/>
          <w:bCs/>
          <w:color w:val="000000"/>
          <w:kern w:val="0"/>
          <w:sz w:val="24"/>
          <w:szCs w:val="24"/>
        </w:rPr>
        <w:t>实时交易</w:t>
      </w:r>
      <w:r>
        <w:rPr>
          <w:rFonts w:ascii="宋体" w:hAnsi="宋体" w:cs="宋体"/>
          <w:color w:val="000000"/>
          <w:kern w:val="0"/>
          <w:sz w:val="24"/>
          <w:szCs w:val="24"/>
        </w:rPr>
        <w:t>指客户按照我</w:t>
      </w:r>
      <w:proofErr w:type="gramStart"/>
      <w:r>
        <w:rPr>
          <w:rFonts w:ascii="宋体" w:hAnsi="宋体" w:cs="宋体"/>
          <w:color w:val="000000"/>
          <w:kern w:val="0"/>
          <w:sz w:val="24"/>
          <w:szCs w:val="24"/>
        </w:rPr>
        <w:t>行交易</w:t>
      </w:r>
      <w:proofErr w:type="gramEnd"/>
      <w:r>
        <w:rPr>
          <w:rFonts w:ascii="宋体" w:hAnsi="宋体" w:cs="宋体"/>
          <w:color w:val="000000"/>
          <w:kern w:val="0"/>
          <w:sz w:val="24"/>
          <w:szCs w:val="24"/>
        </w:rPr>
        <w:t>报价实时买卖</w:t>
      </w:r>
      <w:r>
        <w:rPr>
          <w:rFonts w:ascii="宋体" w:hAnsi="宋体" w:cs="宋体" w:hint="eastAsia"/>
          <w:color w:val="000000"/>
          <w:kern w:val="0"/>
          <w:sz w:val="24"/>
          <w:szCs w:val="24"/>
        </w:rPr>
        <w:t>外币</w:t>
      </w:r>
      <w:r>
        <w:rPr>
          <w:rFonts w:ascii="宋体" w:hAnsi="宋体" w:cs="宋体"/>
          <w:color w:val="000000"/>
          <w:kern w:val="0"/>
          <w:sz w:val="24"/>
          <w:szCs w:val="24"/>
        </w:rPr>
        <w:t>的交易。</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（二）</w:t>
      </w:r>
      <w:r>
        <w:rPr>
          <w:rFonts w:ascii="宋体" w:hAnsi="宋体" w:cs="宋体"/>
          <w:b/>
          <w:bCs/>
          <w:color w:val="000000"/>
          <w:kern w:val="0"/>
          <w:sz w:val="24"/>
          <w:szCs w:val="24"/>
        </w:rPr>
        <w:t>挂单交易</w:t>
      </w:r>
      <w:r>
        <w:rPr>
          <w:rFonts w:ascii="宋体" w:hAnsi="宋体" w:cs="宋体"/>
          <w:color w:val="000000"/>
          <w:kern w:val="0"/>
          <w:sz w:val="24"/>
          <w:szCs w:val="24"/>
        </w:rPr>
        <w:t>指客户提交挂单指令，当我</w:t>
      </w:r>
      <w:proofErr w:type="gramStart"/>
      <w:r>
        <w:rPr>
          <w:rFonts w:ascii="宋体" w:hAnsi="宋体" w:cs="宋体"/>
          <w:color w:val="000000"/>
          <w:kern w:val="0"/>
          <w:sz w:val="24"/>
          <w:szCs w:val="24"/>
        </w:rPr>
        <w:t>行交易</w:t>
      </w:r>
      <w:proofErr w:type="gramEnd"/>
      <w:r>
        <w:rPr>
          <w:rFonts w:ascii="宋体" w:hAnsi="宋体" w:cs="宋体"/>
          <w:color w:val="000000"/>
          <w:kern w:val="0"/>
          <w:sz w:val="24"/>
          <w:szCs w:val="24"/>
        </w:rPr>
        <w:t>报价满足挂单条件时，按挂单价格成交的交易。挂单交易包括获利挂单、止损挂单、双向挂单、循环挂单、一对多挂单和追加挂单</w:t>
      </w:r>
      <w:r>
        <w:rPr>
          <w:rFonts w:ascii="宋体" w:hAnsi="宋体" w:cs="宋体" w:hint="eastAsia"/>
          <w:color w:val="000000"/>
          <w:kern w:val="0"/>
          <w:sz w:val="24"/>
          <w:szCs w:val="24"/>
        </w:rPr>
        <w:t>，以电子银行渠道（网上银行、手机银行等）交易页面展示或者营业网点实际业务开展情况为准。</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获利</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挂单价格优于实时交易报价的挂单，即客户挂单买入价低于当前银行卖出价或客户挂单卖出价高于当前银行买入价，当交易报价达到客户挂单价格时按挂单价格成交。</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止损</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挂单价格劣于实时交易报价的挂单，即客户挂单卖出价低于当前银行买入价或客户挂单买入价高于当前银行卖出价，当交易报价达到客户挂单价格时按挂单价格成交。</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双向</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同时订立的一个获利挂单和一个止损挂单组合。双向挂单中的任意一项挂单成交，另一项挂单即自动失效。</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循环</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客户同时订立交易品种相同、挂单金额相同、交易方向相反、以及挂单买入价低于挂单卖出价的首笔</w:t>
      </w:r>
      <w:proofErr w:type="gramStart"/>
      <w:r>
        <w:rPr>
          <w:rFonts w:ascii="宋体" w:hAnsi="宋体" w:cs="宋体"/>
          <w:color w:val="000000"/>
          <w:kern w:val="0"/>
          <w:sz w:val="24"/>
          <w:szCs w:val="24"/>
        </w:rPr>
        <w:t>和次笔两笔</w:t>
      </w:r>
      <w:proofErr w:type="gramEnd"/>
      <w:r>
        <w:rPr>
          <w:rFonts w:ascii="宋体" w:hAnsi="宋体" w:cs="宋体"/>
          <w:color w:val="000000"/>
          <w:kern w:val="0"/>
          <w:sz w:val="24"/>
          <w:szCs w:val="24"/>
        </w:rPr>
        <w:t>挂单。当我行相应报价达到首笔挂单价格时，首笔挂单成交，</w:t>
      </w:r>
      <w:proofErr w:type="gramStart"/>
      <w:r>
        <w:rPr>
          <w:rFonts w:ascii="宋体" w:hAnsi="宋体" w:cs="宋体"/>
          <w:color w:val="000000"/>
          <w:kern w:val="0"/>
          <w:sz w:val="24"/>
          <w:szCs w:val="24"/>
        </w:rPr>
        <w:t>同时次笔挂单</w:t>
      </w:r>
      <w:proofErr w:type="gramEnd"/>
      <w:r>
        <w:rPr>
          <w:rFonts w:ascii="宋体" w:hAnsi="宋体" w:cs="宋体"/>
          <w:color w:val="000000"/>
          <w:kern w:val="0"/>
          <w:sz w:val="24"/>
          <w:szCs w:val="24"/>
        </w:rPr>
        <w:t>生效，之后当我行相应报价</w:t>
      </w:r>
      <w:proofErr w:type="gramStart"/>
      <w:r>
        <w:rPr>
          <w:rFonts w:ascii="宋体" w:hAnsi="宋体" w:cs="宋体"/>
          <w:color w:val="000000"/>
          <w:kern w:val="0"/>
          <w:sz w:val="24"/>
          <w:szCs w:val="24"/>
        </w:rPr>
        <w:t>达到次笔挂单</w:t>
      </w:r>
      <w:proofErr w:type="gramEnd"/>
      <w:r>
        <w:rPr>
          <w:rFonts w:ascii="宋体" w:hAnsi="宋体" w:cs="宋体"/>
          <w:color w:val="000000"/>
          <w:kern w:val="0"/>
          <w:sz w:val="24"/>
          <w:szCs w:val="24"/>
        </w:rPr>
        <w:t>价格时，</w:t>
      </w:r>
      <w:proofErr w:type="gramStart"/>
      <w:r>
        <w:rPr>
          <w:rFonts w:ascii="宋体" w:hAnsi="宋体" w:cs="宋体"/>
          <w:color w:val="000000"/>
          <w:kern w:val="0"/>
          <w:sz w:val="24"/>
          <w:szCs w:val="24"/>
        </w:rPr>
        <w:t>次笔挂单</w:t>
      </w:r>
      <w:proofErr w:type="gramEnd"/>
      <w:r>
        <w:rPr>
          <w:rFonts w:ascii="宋体" w:hAnsi="宋体" w:cs="宋体"/>
          <w:color w:val="000000"/>
          <w:kern w:val="0"/>
          <w:sz w:val="24"/>
          <w:szCs w:val="24"/>
        </w:rPr>
        <w:t>成交，同时首笔挂单再次生效，依次循环。挂单到期或客户撤销挂单，循环挂单失效。</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lastRenderedPageBreak/>
        <w:t>一对多</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客户同时订立</w:t>
      </w:r>
      <w:r>
        <w:rPr>
          <w:rFonts w:ascii="宋体" w:hAnsi="宋体" w:cs="宋体" w:hint="eastAsia"/>
          <w:color w:val="000000"/>
          <w:kern w:val="0"/>
          <w:sz w:val="24"/>
          <w:szCs w:val="24"/>
        </w:rPr>
        <w:t>币种</w:t>
      </w:r>
      <w:r>
        <w:rPr>
          <w:rFonts w:ascii="宋体" w:hAnsi="宋体" w:cs="宋体"/>
          <w:color w:val="000000"/>
          <w:kern w:val="0"/>
          <w:sz w:val="24"/>
          <w:szCs w:val="24"/>
        </w:rPr>
        <w:t>对中一方为同一</w:t>
      </w:r>
      <w:r>
        <w:rPr>
          <w:rFonts w:ascii="宋体" w:hAnsi="宋体" w:cs="宋体" w:hint="eastAsia"/>
          <w:color w:val="000000"/>
          <w:kern w:val="0"/>
          <w:sz w:val="24"/>
          <w:szCs w:val="24"/>
        </w:rPr>
        <w:t>外币</w:t>
      </w:r>
      <w:r>
        <w:rPr>
          <w:rFonts w:ascii="宋体" w:hAnsi="宋体" w:cs="宋体"/>
          <w:color w:val="000000"/>
          <w:kern w:val="0"/>
          <w:sz w:val="24"/>
          <w:szCs w:val="24"/>
        </w:rPr>
        <w:t>、交易方向相同、按选择顺序排列的两个或两个以上一系列挂单。当我行相应报价达到其中一笔挂单的挂单价格时，该笔挂单成交，其他挂单失效；当相应报价同时达到多笔挂单的挂单价格时，排序最前的挂单成交，其他挂单失效。一对多挂单最多只能同时订立6个挂单。</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追加</w:t>
      </w:r>
      <w:proofErr w:type="gramStart"/>
      <w:r>
        <w:rPr>
          <w:rFonts w:ascii="宋体" w:hAnsi="宋体" w:cs="宋体"/>
          <w:b/>
          <w:bCs/>
          <w:color w:val="000000"/>
          <w:kern w:val="0"/>
          <w:sz w:val="24"/>
          <w:szCs w:val="24"/>
        </w:rPr>
        <w:t>挂单</w:t>
      </w:r>
      <w:r>
        <w:rPr>
          <w:rFonts w:ascii="宋体" w:hAnsi="宋体" w:cs="宋体"/>
          <w:color w:val="000000"/>
          <w:kern w:val="0"/>
          <w:sz w:val="24"/>
          <w:szCs w:val="24"/>
        </w:rPr>
        <w:t>指</w:t>
      </w:r>
      <w:proofErr w:type="gramEnd"/>
      <w:r>
        <w:rPr>
          <w:rFonts w:ascii="宋体" w:hAnsi="宋体" w:cs="宋体"/>
          <w:color w:val="000000"/>
          <w:kern w:val="0"/>
          <w:sz w:val="24"/>
          <w:szCs w:val="24"/>
        </w:rPr>
        <w:t>客户在获利挂单、止损挂单、双向挂单（统称主挂单）的基础上附加另一挂单，该挂单可以为获利挂单、止损挂单或双向挂单之一。追加挂单买卖方向须与主挂单买卖方向相反。追加挂单属于或有挂单，既可与主挂单一并订立，也可在主挂单订立后再进行单独追加，并仅在主挂单成交后生效，当主挂单为双向挂单时，客户仅可选择在获利或止</w:t>
      </w:r>
      <w:proofErr w:type="gramStart"/>
      <w:r>
        <w:rPr>
          <w:rFonts w:ascii="宋体" w:hAnsi="宋体" w:cs="宋体"/>
          <w:color w:val="000000"/>
          <w:kern w:val="0"/>
          <w:sz w:val="24"/>
          <w:szCs w:val="24"/>
        </w:rPr>
        <w:t>损一方</w:t>
      </w:r>
      <w:proofErr w:type="gramEnd"/>
      <w:r>
        <w:rPr>
          <w:rFonts w:ascii="宋体" w:hAnsi="宋体" w:cs="宋体"/>
          <w:color w:val="000000"/>
          <w:kern w:val="0"/>
          <w:sz w:val="24"/>
          <w:szCs w:val="24"/>
        </w:rPr>
        <w:t>追加挂单，双向挂单成交时，只有在主挂单成交方向追加的挂单才能生效。</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挂单有效期包括24小时、48小时、72小时、96小时、120小时、当</w:t>
      </w:r>
      <w:proofErr w:type="gramStart"/>
      <w:r>
        <w:rPr>
          <w:rFonts w:ascii="宋体" w:hAnsi="宋体" w:cs="宋体"/>
          <w:b/>
          <w:bCs/>
          <w:color w:val="000000"/>
          <w:kern w:val="0"/>
          <w:sz w:val="24"/>
          <w:szCs w:val="24"/>
        </w:rPr>
        <w:t>周有效</w:t>
      </w:r>
      <w:proofErr w:type="gramEnd"/>
      <w:r>
        <w:rPr>
          <w:rFonts w:ascii="宋体" w:hAnsi="宋体" w:cs="宋体"/>
          <w:b/>
          <w:bCs/>
          <w:color w:val="000000"/>
          <w:kern w:val="0"/>
          <w:sz w:val="24"/>
          <w:szCs w:val="24"/>
        </w:rPr>
        <w:t>和30天，其中当</w:t>
      </w:r>
      <w:proofErr w:type="gramStart"/>
      <w:r>
        <w:rPr>
          <w:rFonts w:ascii="宋体" w:hAnsi="宋体" w:cs="宋体"/>
          <w:b/>
          <w:bCs/>
          <w:color w:val="000000"/>
          <w:kern w:val="0"/>
          <w:sz w:val="24"/>
          <w:szCs w:val="24"/>
        </w:rPr>
        <w:t>周有效</w:t>
      </w:r>
      <w:proofErr w:type="gramEnd"/>
      <w:r>
        <w:rPr>
          <w:rFonts w:ascii="宋体" w:hAnsi="宋体" w:cs="宋体"/>
          <w:b/>
          <w:bCs/>
          <w:color w:val="000000"/>
          <w:kern w:val="0"/>
          <w:sz w:val="24"/>
          <w:szCs w:val="24"/>
        </w:rPr>
        <w:t>的失效时间为当周六早4点，30天的有效期为720小时。</w:t>
      </w:r>
      <w:r>
        <w:rPr>
          <w:rFonts w:ascii="宋体" w:hAnsi="宋体" w:cs="宋体" w:hint="eastAsia"/>
          <w:b/>
          <w:bCs/>
          <w:color w:val="000000"/>
          <w:kern w:val="0"/>
          <w:sz w:val="24"/>
          <w:szCs w:val="24"/>
        </w:rPr>
        <w:t>循环挂单和一对多挂单不支持当</w:t>
      </w:r>
      <w:proofErr w:type="gramStart"/>
      <w:r>
        <w:rPr>
          <w:rFonts w:ascii="宋体" w:hAnsi="宋体" w:cs="宋体" w:hint="eastAsia"/>
          <w:b/>
          <w:bCs/>
          <w:color w:val="000000"/>
          <w:kern w:val="0"/>
          <w:sz w:val="24"/>
          <w:szCs w:val="24"/>
        </w:rPr>
        <w:t>周有效</w:t>
      </w:r>
      <w:proofErr w:type="gramEnd"/>
      <w:r>
        <w:rPr>
          <w:rFonts w:ascii="宋体" w:hAnsi="宋体" w:cs="宋体" w:hint="eastAsia"/>
          <w:b/>
          <w:bCs/>
          <w:color w:val="000000"/>
          <w:kern w:val="0"/>
          <w:sz w:val="24"/>
          <w:szCs w:val="24"/>
        </w:rPr>
        <w:t>和30天两种挂单有效期。</w:t>
      </w:r>
      <w:r>
        <w:rPr>
          <w:rFonts w:ascii="宋体" w:hAnsi="宋体" w:cs="宋体"/>
          <w:color w:val="000000"/>
          <w:kern w:val="0"/>
          <w:sz w:val="24"/>
          <w:szCs w:val="24"/>
        </w:rPr>
        <w:t>获利、止损、双向、循环、一对多挂单的有效期从挂单订立之时开始连续计算，追加挂单的有效期从追加挂单订立之时起连续计算，</w:t>
      </w:r>
      <w:r>
        <w:rPr>
          <w:rFonts w:ascii="宋体" w:hAnsi="宋体" w:cs="宋体"/>
          <w:b/>
          <w:bCs/>
          <w:color w:val="000000"/>
          <w:kern w:val="0"/>
          <w:sz w:val="24"/>
          <w:szCs w:val="24"/>
        </w:rPr>
        <w:t>均不区分我</w:t>
      </w:r>
      <w:proofErr w:type="gramStart"/>
      <w:r>
        <w:rPr>
          <w:rFonts w:ascii="宋体" w:hAnsi="宋体" w:cs="宋体"/>
          <w:b/>
          <w:bCs/>
          <w:color w:val="000000"/>
          <w:kern w:val="0"/>
          <w:sz w:val="24"/>
          <w:szCs w:val="24"/>
        </w:rPr>
        <w:t>行交易</w:t>
      </w:r>
      <w:proofErr w:type="gramEnd"/>
      <w:r>
        <w:rPr>
          <w:rFonts w:ascii="宋体" w:hAnsi="宋体" w:cs="宋体"/>
          <w:b/>
          <w:bCs/>
          <w:color w:val="000000"/>
          <w:kern w:val="0"/>
          <w:sz w:val="24"/>
          <w:szCs w:val="24"/>
        </w:rPr>
        <w:t>时间与</w:t>
      </w:r>
      <w:proofErr w:type="gramStart"/>
      <w:r>
        <w:rPr>
          <w:rFonts w:ascii="宋体" w:hAnsi="宋体" w:cs="宋体"/>
          <w:b/>
          <w:bCs/>
          <w:color w:val="000000"/>
          <w:kern w:val="0"/>
          <w:sz w:val="24"/>
          <w:szCs w:val="24"/>
        </w:rPr>
        <w:t>非交易</w:t>
      </w:r>
      <w:proofErr w:type="gramEnd"/>
      <w:r>
        <w:rPr>
          <w:rFonts w:ascii="宋体" w:hAnsi="宋体" w:cs="宋体"/>
          <w:b/>
          <w:bCs/>
          <w:color w:val="000000"/>
          <w:kern w:val="0"/>
          <w:sz w:val="24"/>
          <w:szCs w:val="24"/>
        </w:rPr>
        <w:t>时间，超出挂单有效期而未成交的挂单将自动失效。</w:t>
      </w:r>
      <w:r>
        <w:rPr>
          <w:rFonts w:ascii="宋体" w:hAnsi="宋体" w:cs="宋体"/>
          <w:color w:val="000000"/>
          <w:kern w:val="0"/>
          <w:sz w:val="24"/>
          <w:szCs w:val="24"/>
        </w:rPr>
        <w:t>客户可在挂单有效期内撤销尚未成交的挂单，</w:t>
      </w:r>
      <w:r>
        <w:rPr>
          <w:rFonts w:ascii="宋体" w:hAnsi="宋体" w:cs="宋体"/>
          <w:b/>
          <w:bCs/>
          <w:color w:val="000000"/>
          <w:kern w:val="0"/>
          <w:sz w:val="24"/>
          <w:szCs w:val="24"/>
        </w:rPr>
        <w:t>如主挂单附有追加挂单的，则主挂单撤销时追加挂单一并撤销，如单独撤销追加挂单时，主挂单不受影响。</w:t>
      </w:r>
      <w:r>
        <w:rPr>
          <w:rFonts w:ascii="宋体" w:hAnsi="宋体" w:cs="宋体"/>
          <w:color w:val="000000"/>
          <w:kern w:val="0"/>
          <w:sz w:val="24"/>
          <w:szCs w:val="24"/>
        </w:rPr>
        <w:t>挂单生效后，客户完成挂单交易所需的</w:t>
      </w:r>
      <w:r>
        <w:rPr>
          <w:rFonts w:ascii="宋体" w:hAnsi="宋体" w:cs="宋体" w:hint="eastAsia"/>
          <w:color w:val="000000"/>
          <w:kern w:val="0"/>
          <w:sz w:val="24"/>
          <w:szCs w:val="24"/>
        </w:rPr>
        <w:t>外币</w:t>
      </w:r>
      <w:r>
        <w:rPr>
          <w:rFonts w:ascii="宋体" w:hAnsi="宋体" w:cs="宋体"/>
          <w:color w:val="000000"/>
          <w:kern w:val="0"/>
          <w:sz w:val="24"/>
          <w:szCs w:val="24"/>
        </w:rPr>
        <w:t>资金即被冻结（一对多挂单冻结所需资金最多的挂单金额）。在挂单指令成交、撤销或自动失效前，相应账户冻结的</w:t>
      </w:r>
      <w:r>
        <w:rPr>
          <w:rFonts w:ascii="宋体" w:hAnsi="宋体" w:cs="宋体" w:hint="eastAsia"/>
          <w:color w:val="000000"/>
          <w:kern w:val="0"/>
          <w:sz w:val="24"/>
          <w:szCs w:val="24"/>
        </w:rPr>
        <w:t>外币</w:t>
      </w:r>
      <w:r>
        <w:rPr>
          <w:rFonts w:ascii="宋体" w:hAnsi="宋体" w:cs="宋体"/>
          <w:color w:val="000000"/>
          <w:kern w:val="0"/>
          <w:sz w:val="24"/>
          <w:szCs w:val="24"/>
        </w:rPr>
        <w:t>资金不能用于办理其他事项。</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五</w:t>
      </w:r>
      <w:r>
        <w:rPr>
          <w:rFonts w:ascii="宋体" w:hAnsi="宋体" w:cs="宋体"/>
          <w:b/>
          <w:bCs/>
          <w:color w:val="000000"/>
          <w:kern w:val="0"/>
          <w:sz w:val="24"/>
          <w:szCs w:val="24"/>
        </w:rPr>
        <w:t>、交易起点数量和</w:t>
      </w:r>
      <w:proofErr w:type="gramStart"/>
      <w:r>
        <w:rPr>
          <w:rFonts w:ascii="宋体" w:hAnsi="宋体" w:cs="宋体"/>
          <w:b/>
          <w:bCs/>
          <w:color w:val="000000"/>
          <w:kern w:val="0"/>
          <w:sz w:val="24"/>
          <w:szCs w:val="24"/>
        </w:rPr>
        <w:t>最小递增</w:t>
      </w:r>
      <w:proofErr w:type="gramEnd"/>
      <w:r>
        <w:rPr>
          <w:rFonts w:ascii="宋体" w:hAnsi="宋体" w:cs="宋体"/>
          <w:b/>
          <w:bCs/>
          <w:color w:val="000000"/>
          <w:kern w:val="0"/>
          <w:sz w:val="24"/>
          <w:szCs w:val="24"/>
        </w:rPr>
        <w:t>单位</w:t>
      </w:r>
    </w:p>
    <w:p w:rsidR="00A60DDD" w:rsidRDefault="00A60DDD" w:rsidP="00A60DDD">
      <w:pPr>
        <w:ind w:firstLineChars="200" w:firstLine="480"/>
        <w:rPr>
          <w:rFonts w:ascii="宋体" w:hAnsi="宋体" w:cs="宋体"/>
          <w:color w:val="000000"/>
          <w:kern w:val="0"/>
          <w:sz w:val="24"/>
          <w:szCs w:val="24"/>
        </w:rPr>
      </w:pPr>
      <w:r>
        <w:rPr>
          <w:rFonts w:ascii="宋体" w:hAnsi="宋体" w:cs="宋体" w:hint="eastAsia"/>
          <w:color w:val="000000"/>
          <w:kern w:val="0"/>
          <w:sz w:val="24"/>
          <w:szCs w:val="24"/>
        </w:rPr>
        <w:t>客户单笔卖出外币的交易起始金额：</w:t>
      </w:r>
      <w:r>
        <w:rPr>
          <w:rFonts w:ascii="宋体" w:hAnsi="宋体" w:cs="宋体"/>
          <w:color w:val="000000"/>
          <w:kern w:val="0"/>
          <w:sz w:val="24"/>
          <w:szCs w:val="24"/>
        </w:rPr>
        <w:t>日元为500单位外币，交易</w:t>
      </w:r>
      <w:proofErr w:type="gramStart"/>
      <w:r>
        <w:rPr>
          <w:rFonts w:ascii="宋体" w:hAnsi="宋体" w:cs="宋体"/>
          <w:color w:val="000000"/>
          <w:kern w:val="0"/>
          <w:sz w:val="24"/>
          <w:szCs w:val="24"/>
        </w:rPr>
        <w:t>最小递增</w:t>
      </w:r>
      <w:proofErr w:type="gramEnd"/>
      <w:r>
        <w:rPr>
          <w:rFonts w:ascii="宋体" w:hAnsi="宋体" w:cs="宋体"/>
          <w:color w:val="000000"/>
          <w:kern w:val="0"/>
          <w:sz w:val="24"/>
          <w:szCs w:val="24"/>
        </w:rPr>
        <w:t>单位为1单位外币；挪威克朗、瑞典克朗为100单位外币，交易</w:t>
      </w:r>
      <w:proofErr w:type="gramStart"/>
      <w:r>
        <w:rPr>
          <w:rFonts w:ascii="宋体" w:hAnsi="宋体" w:cs="宋体"/>
          <w:color w:val="000000"/>
          <w:kern w:val="0"/>
          <w:sz w:val="24"/>
          <w:szCs w:val="24"/>
        </w:rPr>
        <w:t>最小递增</w:t>
      </w:r>
      <w:proofErr w:type="gramEnd"/>
      <w:r>
        <w:rPr>
          <w:rFonts w:ascii="宋体" w:hAnsi="宋体" w:cs="宋体"/>
          <w:color w:val="000000"/>
          <w:kern w:val="0"/>
          <w:sz w:val="24"/>
          <w:szCs w:val="24"/>
        </w:rPr>
        <w:t>单位为0.01单位外币；</w:t>
      </w:r>
      <w:r>
        <w:rPr>
          <w:rFonts w:ascii="宋体" w:hAnsi="宋体" w:cs="宋体" w:hint="eastAsia"/>
          <w:color w:val="000000"/>
          <w:kern w:val="0"/>
          <w:sz w:val="24"/>
          <w:szCs w:val="24"/>
        </w:rPr>
        <w:t>美元等</w:t>
      </w:r>
      <w:r>
        <w:rPr>
          <w:rFonts w:ascii="宋体" w:hAnsi="宋体" w:cs="宋体"/>
          <w:color w:val="000000"/>
          <w:kern w:val="0"/>
          <w:sz w:val="24"/>
          <w:szCs w:val="24"/>
        </w:rPr>
        <w:t>其他币种为10单位外币，交易</w:t>
      </w:r>
      <w:proofErr w:type="gramStart"/>
      <w:r>
        <w:rPr>
          <w:rFonts w:ascii="宋体" w:hAnsi="宋体" w:cs="宋体"/>
          <w:color w:val="000000"/>
          <w:kern w:val="0"/>
          <w:sz w:val="24"/>
          <w:szCs w:val="24"/>
        </w:rPr>
        <w:t>最小递增</w:t>
      </w:r>
      <w:proofErr w:type="gramEnd"/>
      <w:r>
        <w:rPr>
          <w:rFonts w:ascii="宋体" w:hAnsi="宋体" w:cs="宋体"/>
          <w:color w:val="000000"/>
          <w:kern w:val="0"/>
          <w:sz w:val="24"/>
          <w:szCs w:val="24"/>
        </w:rPr>
        <w:t>单位为0.01单位外币。</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我行有权根据国家法律法规、宏观政策或监管规定调整、应对市场极端情况需要、产品风险管理需要、自身业务调整需要、系统变更或突发事件等情况，对交易起点数量与交易</w:t>
      </w:r>
      <w:proofErr w:type="gramStart"/>
      <w:r>
        <w:rPr>
          <w:rFonts w:ascii="宋体" w:hAnsi="宋体" w:cs="宋体"/>
          <w:b/>
          <w:bCs/>
          <w:color w:val="000000"/>
          <w:kern w:val="0"/>
          <w:sz w:val="24"/>
          <w:szCs w:val="24"/>
        </w:rPr>
        <w:t>最小递增</w:t>
      </w:r>
      <w:proofErr w:type="gramEnd"/>
      <w:r>
        <w:rPr>
          <w:rFonts w:ascii="宋体" w:hAnsi="宋体" w:cs="宋体"/>
          <w:b/>
          <w:bCs/>
          <w:color w:val="000000"/>
          <w:kern w:val="0"/>
          <w:sz w:val="24"/>
          <w:szCs w:val="24"/>
        </w:rPr>
        <w:t>单位</w:t>
      </w:r>
      <w:proofErr w:type="gramStart"/>
      <w:r>
        <w:rPr>
          <w:rFonts w:ascii="宋体" w:hAnsi="宋体" w:cs="宋体"/>
          <w:b/>
          <w:bCs/>
          <w:color w:val="000000"/>
          <w:kern w:val="0"/>
          <w:sz w:val="24"/>
          <w:szCs w:val="24"/>
        </w:rPr>
        <w:t>作出</w:t>
      </w:r>
      <w:proofErr w:type="gramEnd"/>
      <w:r>
        <w:rPr>
          <w:rFonts w:ascii="宋体" w:hAnsi="宋体" w:cs="宋体"/>
          <w:b/>
          <w:bCs/>
          <w:color w:val="000000"/>
          <w:kern w:val="0"/>
          <w:sz w:val="24"/>
          <w:szCs w:val="24"/>
        </w:rPr>
        <w:t>调整，</w:t>
      </w:r>
      <w:r>
        <w:rPr>
          <w:rFonts w:ascii="宋体" w:hAnsi="宋体" w:cs="宋体" w:hint="eastAsia"/>
          <w:b/>
          <w:bCs/>
          <w:color w:val="000000"/>
          <w:kern w:val="0"/>
          <w:sz w:val="24"/>
          <w:szCs w:val="24"/>
        </w:rPr>
        <w:t>同时有权设置单笔交易上限或其他交易限额，</w:t>
      </w:r>
      <w:r>
        <w:rPr>
          <w:rFonts w:ascii="宋体" w:hAnsi="宋体" w:cs="宋体"/>
          <w:b/>
          <w:bCs/>
          <w:color w:val="000000"/>
          <w:kern w:val="0"/>
          <w:sz w:val="24"/>
          <w:szCs w:val="24"/>
        </w:rPr>
        <w:t>具体以实际交易为准。</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六</w:t>
      </w:r>
      <w:r>
        <w:rPr>
          <w:rFonts w:ascii="宋体" w:hAnsi="宋体" w:cs="宋体"/>
          <w:b/>
          <w:bCs/>
          <w:color w:val="000000"/>
          <w:kern w:val="0"/>
          <w:sz w:val="24"/>
          <w:szCs w:val="24"/>
        </w:rPr>
        <w:t>、交易报价</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我行在综合考虑全球相关外汇市场走势、市场流动性等因素的基础上向客户提供交易报价，并可根据市场情况、成本控制、风险控制和战略调整需要等对交易报价的策略和机制进行调整，且不承诺本</w:t>
      </w:r>
      <w:r>
        <w:rPr>
          <w:rFonts w:ascii="宋体" w:hAnsi="宋体" w:cs="宋体" w:hint="eastAsia"/>
          <w:b/>
          <w:bCs/>
          <w:color w:val="000000"/>
          <w:kern w:val="0"/>
          <w:sz w:val="24"/>
          <w:szCs w:val="24"/>
        </w:rPr>
        <w:t>交易</w:t>
      </w:r>
      <w:r>
        <w:rPr>
          <w:rFonts w:ascii="宋体" w:hAnsi="宋体" w:cs="宋体"/>
          <w:b/>
          <w:bCs/>
          <w:color w:val="000000"/>
          <w:kern w:val="0"/>
          <w:sz w:val="24"/>
          <w:szCs w:val="24"/>
        </w:rPr>
        <w:t>报价与其他有可能被认为是外汇市场的报价保持一致。具体交易报价以实际交易为准。</w:t>
      </w:r>
    </w:p>
    <w:p w:rsidR="00A60DDD" w:rsidRDefault="00A60DDD" w:rsidP="00A60DDD">
      <w:pPr>
        <w:ind w:firstLineChars="200" w:firstLine="480"/>
        <w:rPr>
          <w:rFonts w:ascii="宋体" w:hAnsi="宋体" w:cs="宋体"/>
          <w:b/>
          <w:bCs/>
          <w:color w:val="000000"/>
          <w:kern w:val="0"/>
          <w:sz w:val="24"/>
          <w:szCs w:val="24"/>
        </w:rPr>
      </w:pPr>
      <w:r>
        <w:rPr>
          <w:rFonts w:ascii="宋体" w:hAnsi="宋体" w:cs="宋体" w:hint="eastAsia"/>
          <w:color w:val="000000"/>
          <w:kern w:val="0"/>
          <w:sz w:val="24"/>
          <w:szCs w:val="24"/>
        </w:rPr>
        <w:t>外币兑换的</w:t>
      </w:r>
      <w:r>
        <w:rPr>
          <w:rFonts w:ascii="宋体" w:hAnsi="宋体" w:cs="宋体"/>
          <w:color w:val="000000"/>
          <w:kern w:val="0"/>
          <w:sz w:val="24"/>
          <w:szCs w:val="24"/>
        </w:rPr>
        <w:t>交易报价</w:t>
      </w:r>
      <w:r>
        <w:rPr>
          <w:rFonts w:ascii="宋体" w:hAnsi="宋体" w:cs="宋体"/>
          <w:b/>
          <w:bCs/>
          <w:color w:val="000000"/>
          <w:kern w:val="0"/>
          <w:sz w:val="24"/>
          <w:szCs w:val="24"/>
        </w:rPr>
        <w:t>包括银行买入价和银行卖出价，交易报价以“外币A/外币B”表示，指外币A兑换为外币B的外币汇率。</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银行买入价</w:t>
      </w:r>
      <w:r>
        <w:rPr>
          <w:rFonts w:ascii="宋体" w:hAnsi="宋体" w:cs="宋体"/>
          <w:color w:val="000000"/>
          <w:kern w:val="0"/>
          <w:sz w:val="24"/>
          <w:szCs w:val="24"/>
        </w:rPr>
        <w:t>指我行向客户买入外币A卖出外币B（即客户向我行卖出外币A买入外币B）的交易报价。</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银行卖出价</w:t>
      </w:r>
      <w:r>
        <w:rPr>
          <w:rFonts w:ascii="宋体" w:hAnsi="宋体" w:cs="宋体"/>
          <w:color w:val="000000"/>
          <w:kern w:val="0"/>
          <w:sz w:val="24"/>
          <w:szCs w:val="24"/>
        </w:rPr>
        <w:t>指我行向客户卖出外币A买入外币B（即客户向我行买入外币A卖出外币B）的交易报价。</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七</w:t>
      </w:r>
      <w:r>
        <w:rPr>
          <w:rFonts w:ascii="宋体" w:hAnsi="宋体" w:cs="宋体"/>
          <w:b/>
          <w:bCs/>
          <w:color w:val="000000"/>
          <w:kern w:val="0"/>
          <w:sz w:val="24"/>
          <w:szCs w:val="24"/>
        </w:rPr>
        <w:t>、交易时间</w:t>
      </w:r>
    </w:p>
    <w:p w:rsidR="00A60DDD" w:rsidRDefault="00A60DDD" w:rsidP="00A60DDD">
      <w:pPr>
        <w:ind w:firstLineChars="200" w:firstLine="480"/>
        <w:rPr>
          <w:rFonts w:ascii="宋体" w:hAnsi="宋体" w:cs="宋体"/>
          <w:color w:val="000000"/>
          <w:kern w:val="0"/>
          <w:sz w:val="24"/>
          <w:szCs w:val="24"/>
        </w:rPr>
      </w:pPr>
      <w:r>
        <w:rPr>
          <w:rFonts w:ascii="宋体" w:hAnsi="宋体" w:cs="宋体" w:hint="eastAsia"/>
          <w:color w:val="000000"/>
          <w:kern w:val="0"/>
          <w:sz w:val="24"/>
          <w:szCs w:val="24"/>
        </w:rPr>
        <w:t>外币兑换的</w:t>
      </w:r>
      <w:r>
        <w:rPr>
          <w:rFonts w:ascii="宋体" w:hAnsi="宋体" w:cs="宋体"/>
          <w:color w:val="000000"/>
          <w:kern w:val="0"/>
          <w:sz w:val="24"/>
          <w:szCs w:val="24"/>
        </w:rPr>
        <w:t>交易时间如下：</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（一）营业网点</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lastRenderedPageBreak/>
        <w:t>周一至周五：</w:t>
      </w:r>
      <w:r>
        <w:rPr>
          <w:rFonts w:ascii="宋体" w:hAnsi="宋体" w:cs="宋体" w:hint="eastAsia"/>
          <w:color w:val="000000"/>
          <w:kern w:val="0"/>
          <w:sz w:val="24"/>
          <w:szCs w:val="24"/>
        </w:rPr>
        <w:t>各营业网点对外公示的营业时间</w:t>
      </w:r>
      <w:r>
        <w:rPr>
          <w:rFonts w:ascii="宋体" w:hAnsi="宋体" w:cs="宋体"/>
          <w:color w:val="000000"/>
          <w:kern w:val="0"/>
          <w:sz w:val="24"/>
          <w:szCs w:val="24"/>
        </w:rPr>
        <w:t>，</w:t>
      </w:r>
      <w:r>
        <w:rPr>
          <w:rFonts w:ascii="宋体" w:hAnsi="宋体" w:cs="宋体" w:hint="eastAsia"/>
          <w:color w:val="000000"/>
          <w:kern w:val="0"/>
          <w:sz w:val="24"/>
          <w:szCs w:val="24"/>
        </w:rPr>
        <w:t>具体以营业网点实际情况为准。</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（二）电子银行渠道（</w:t>
      </w:r>
      <w:r>
        <w:rPr>
          <w:rFonts w:ascii="宋体" w:hAnsi="宋体" w:cs="宋体" w:hint="eastAsia"/>
          <w:color w:val="000000"/>
          <w:kern w:val="0"/>
          <w:sz w:val="24"/>
          <w:szCs w:val="24"/>
        </w:rPr>
        <w:t>网上银行、手机银行等）</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周一：07：00～24：00。</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周二至周五：00：00～24：00。</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周六：00：00～04：00。</w:t>
      </w:r>
    </w:p>
    <w:p w:rsidR="00A60DDD" w:rsidRDefault="00A60DDD" w:rsidP="00A60DDD">
      <w:pPr>
        <w:ind w:firstLineChars="200" w:firstLine="482"/>
        <w:rPr>
          <w:rFonts w:ascii="宋体" w:hAnsi="宋体" w:cs="宋体"/>
          <w:color w:val="000000"/>
          <w:kern w:val="0"/>
          <w:sz w:val="24"/>
          <w:szCs w:val="24"/>
        </w:rPr>
      </w:pPr>
      <w:proofErr w:type="gramStart"/>
      <w:r>
        <w:rPr>
          <w:rFonts w:ascii="宋体" w:hAnsi="宋体" w:cs="宋体"/>
          <w:b/>
          <w:bCs/>
          <w:color w:val="000000"/>
          <w:kern w:val="0"/>
          <w:sz w:val="24"/>
          <w:szCs w:val="24"/>
        </w:rPr>
        <w:t>遇主要</w:t>
      </w:r>
      <w:proofErr w:type="gramEnd"/>
      <w:r>
        <w:rPr>
          <w:rFonts w:ascii="宋体" w:hAnsi="宋体" w:cs="宋体"/>
          <w:b/>
          <w:bCs/>
          <w:color w:val="000000"/>
          <w:kern w:val="0"/>
          <w:sz w:val="24"/>
          <w:szCs w:val="24"/>
        </w:rPr>
        <w:t>国际市场假期、国家法定节假日以及按国家规定调整后的实际休息日，或受自然灾害、战争等不能预见、不能避免、不能克服的不可抗力事件影响，或受国际上各种政治、经济、突发事件等因素的影响，或受通讯故障、系统故障、电力中断、市场停止交易等意外事件或金融危机、国家政策变化等因素的影响，我行可暂停全部或部分</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交易，并在可行的前提下，尽可能提前或在可行的合理时间通过官方网站（http://www.icbc.com.cn）或其他形式告知客户。暂停期间，实时交易和挂单交易无法办理，已生效的挂单指令不能执行，但挂单指令的有效期计算不受影响。</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八</w:t>
      </w:r>
      <w:r>
        <w:rPr>
          <w:rFonts w:ascii="宋体" w:hAnsi="宋体" w:cs="宋体"/>
          <w:b/>
          <w:bCs/>
          <w:color w:val="000000"/>
          <w:kern w:val="0"/>
          <w:sz w:val="24"/>
          <w:szCs w:val="24"/>
        </w:rPr>
        <w:t>、账户管理</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个人客户开办</w:t>
      </w:r>
      <w:r>
        <w:rPr>
          <w:rFonts w:ascii="宋体" w:hAnsi="宋体" w:cs="宋体" w:hint="eastAsia"/>
          <w:color w:val="000000"/>
          <w:kern w:val="0"/>
          <w:sz w:val="24"/>
          <w:szCs w:val="24"/>
        </w:rPr>
        <w:t>外币兑换</w:t>
      </w:r>
      <w:r>
        <w:rPr>
          <w:rFonts w:ascii="宋体" w:hAnsi="宋体" w:cs="宋体"/>
          <w:color w:val="000000"/>
          <w:kern w:val="0"/>
          <w:sz w:val="24"/>
          <w:szCs w:val="24"/>
        </w:rPr>
        <w:t>产品</w:t>
      </w:r>
      <w:r>
        <w:rPr>
          <w:rFonts w:ascii="宋体" w:hAnsi="宋体" w:cs="宋体" w:hint="eastAsia"/>
          <w:color w:val="000000"/>
          <w:kern w:val="0"/>
          <w:sz w:val="24"/>
          <w:szCs w:val="24"/>
        </w:rPr>
        <w:t>须持有或开立我行</w:t>
      </w:r>
      <w:r>
        <w:rPr>
          <w:rFonts w:ascii="宋体" w:hAnsi="宋体" w:cs="宋体"/>
          <w:color w:val="000000"/>
          <w:kern w:val="0"/>
          <w:sz w:val="24"/>
          <w:szCs w:val="24"/>
        </w:rPr>
        <w:t xml:space="preserve">个人多币种借记卡 </w:t>
      </w:r>
      <w:r>
        <w:rPr>
          <w:rFonts w:ascii="宋体" w:cs="宋体"/>
          <w:color w:val="000000"/>
          <w:kern w:val="0"/>
          <w:sz w:val="24"/>
          <w:szCs w:val="24"/>
        </w:rPr>
        <w:t>(</w:t>
      </w:r>
      <w:r>
        <w:rPr>
          <w:rFonts w:ascii="宋体" w:cs="宋体" w:hint="eastAsia"/>
          <w:color w:val="000000"/>
          <w:kern w:val="0"/>
          <w:sz w:val="24"/>
          <w:szCs w:val="24"/>
        </w:rPr>
        <w:t>以下简称资金账户)。</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资金账户用于核算客户</w:t>
      </w:r>
      <w:r>
        <w:rPr>
          <w:rFonts w:ascii="宋体" w:hAnsi="宋体" w:cs="宋体" w:hint="eastAsia"/>
          <w:color w:val="000000"/>
          <w:kern w:val="0"/>
          <w:sz w:val="24"/>
          <w:szCs w:val="24"/>
        </w:rPr>
        <w:t>外币兑换</w:t>
      </w:r>
      <w:r>
        <w:rPr>
          <w:rFonts w:ascii="宋体" w:hAnsi="宋体" w:cs="宋体"/>
          <w:color w:val="000000"/>
          <w:kern w:val="0"/>
          <w:sz w:val="24"/>
          <w:szCs w:val="24"/>
        </w:rPr>
        <w:t>资金的收付。</w:t>
      </w:r>
      <w:r>
        <w:rPr>
          <w:rFonts w:ascii="宋体" w:hAnsi="宋体" w:cs="宋体"/>
          <w:b/>
          <w:bCs/>
          <w:color w:val="000000"/>
          <w:kern w:val="0"/>
          <w:sz w:val="24"/>
          <w:szCs w:val="24"/>
        </w:rPr>
        <w:t>资金账户中</w:t>
      </w:r>
      <w:r>
        <w:rPr>
          <w:rFonts w:ascii="宋体" w:hAnsi="宋体" w:cs="宋体" w:hint="eastAsia"/>
          <w:b/>
          <w:bCs/>
          <w:color w:val="000000"/>
          <w:kern w:val="0"/>
          <w:sz w:val="24"/>
          <w:szCs w:val="24"/>
        </w:rPr>
        <w:t>外币</w:t>
      </w:r>
      <w:r>
        <w:rPr>
          <w:rFonts w:ascii="宋体" w:hAnsi="宋体" w:cs="宋体"/>
          <w:b/>
          <w:bCs/>
          <w:color w:val="000000"/>
          <w:kern w:val="0"/>
          <w:sz w:val="24"/>
          <w:szCs w:val="24"/>
        </w:rPr>
        <w:t>现钞和现汇不能通过</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交易相互转换，以</w:t>
      </w:r>
      <w:r>
        <w:rPr>
          <w:rFonts w:ascii="宋体" w:hAnsi="宋体" w:cs="宋体" w:hint="eastAsia"/>
          <w:b/>
          <w:bCs/>
          <w:color w:val="000000"/>
          <w:kern w:val="0"/>
          <w:sz w:val="24"/>
          <w:szCs w:val="24"/>
        </w:rPr>
        <w:t>外币</w:t>
      </w:r>
      <w:r>
        <w:rPr>
          <w:rFonts w:ascii="宋体" w:hAnsi="宋体" w:cs="宋体"/>
          <w:b/>
          <w:bCs/>
          <w:color w:val="000000"/>
          <w:kern w:val="0"/>
          <w:sz w:val="24"/>
          <w:szCs w:val="24"/>
        </w:rPr>
        <w:t>现钞买入或卖出的资金仍为现钞，以</w:t>
      </w:r>
      <w:r>
        <w:rPr>
          <w:rFonts w:ascii="宋体" w:hAnsi="宋体" w:cs="宋体" w:hint="eastAsia"/>
          <w:b/>
          <w:bCs/>
          <w:color w:val="000000"/>
          <w:kern w:val="0"/>
          <w:sz w:val="24"/>
          <w:szCs w:val="24"/>
        </w:rPr>
        <w:t>外币</w:t>
      </w:r>
      <w:r>
        <w:rPr>
          <w:rFonts w:ascii="宋体" w:hAnsi="宋体" w:cs="宋体"/>
          <w:b/>
          <w:bCs/>
          <w:color w:val="000000"/>
          <w:kern w:val="0"/>
          <w:sz w:val="24"/>
          <w:szCs w:val="24"/>
        </w:rPr>
        <w:t>现汇买入或卖出的资金仍为现汇。</w:t>
      </w:r>
    </w:p>
    <w:p w:rsidR="00A60DDD" w:rsidRDefault="00A60DDD" w:rsidP="00A60DDD">
      <w:pPr>
        <w:ind w:firstLineChars="200" w:firstLine="482"/>
        <w:rPr>
          <w:rFonts w:ascii="宋体" w:hAnsi="宋体" w:cs="宋体"/>
          <w:color w:val="000000"/>
          <w:kern w:val="0"/>
          <w:sz w:val="24"/>
          <w:szCs w:val="24"/>
        </w:rPr>
      </w:pPr>
      <w:r>
        <w:rPr>
          <w:rFonts w:ascii="宋体" w:hAnsi="宋体" w:cs="宋体" w:hint="eastAsia"/>
          <w:b/>
          <w:bCs/>
          <w:color w:val="000000"/>
          <w:kern w:val="0"/>
          <w:sz w:val="24"/>
          <w:szCs w:val="24"/>
        </w:rPr>
        <w:t>九</w:t>
      </w:r>
      <w:r>
        <w:rPr>
          <w:rFonts w:ascii="宋体" w:hAnsi="宋体" w:cs="宋体"/>
          <w:b/>
          <w:bCs/>
          <w:color w:val="000000"/>
          <w:kern w:val="0"/>
          <w:sz w:val="24"/>
          <w:szCs w:val="24"/>
        </w:rPr>
        <w:t>、费用</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客户按照交易报价买卖</w:t>
      </w:r>
      <w:r>
        <w:rPr>
          <w:rFonts w:ascii="宋体" w:hAnsi="宋体" w:cs="宋体" w:hint="eastAsia"/>
          <w:color w:val="000000"/>
          <w:kern w:val="0"/>
          <w:sz w:val="24"/>
          <w:szCs w:val="24"/>
        </w:rPr>
        <w:t>外币</w:t>
      </w:r>
      <w:r>
        <w:rPr>
          <w:rFonts w:ascii="宋体" w:hAnsi="宋体" w:cs="宋体"/>
          <w:color w:val="000000"/>
          <w:kern w:val="0"/>
          <w:sz w:val="24"/>
          <w:szCs w:val="24"/>
        </w:rPr>
        <w:t>，</w:t>
      </w:r>
      <w:r>
        <w:rPr>
          <w:rFonts w:ascii="宋体" w:hAnsi="宋体" w:cs="宋体" w:hint="eastAsia"/>
          <w:color w:val="000000"/>
          <w:kern w:val="0"/>
          <w:sz w:val="24"/>
          <w:szCs w:val="24"/>
        </w:rPr>
        <w:t>我</w:t>
      </w:r>
      <w:r>
        <w:rPr>
          <w:rFonts w:ascii="宋体" w:hAnsi="宋体" w:cs="宋体"/>
          <w:color w:val="000000"/>
          <w:kern w:val="0"/>
          <w:sz w:val="24"/>
          <w:szCs w:val="24"/>
        </w:rPr>
        <w:t>行不收取手续费。</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十、风险揭示</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客户办理</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交易之前应充分认识并完全理解可能遇到的各类风险。以下仅为我行基于目前市场情况和</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产品特点列举的主要风险种类和对风险因素的客观分析，并不保证涵盖</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产品的全部风险种类，同时也不代表我行对市场情况的预测。</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（一）政策风险：</w:t>
      </w:r>
      <w:r>
        <w:rPr>
          <w:rFonts w:ascii="宋体" w:hAnsi="宋体" w:cs="宋体" w:hint="eastAsia"/>
          <w:color w:val="000000"/>
          <w:kern w:val="0"/>
          <w:sz w:val="24"/>
          <w:szCs w:val="24"/>
        </w:rPr>
        <w:t>外币兑换</w:t>
      </w:r>
      <w:r>
        <w:rPr>
          <w:rFonts w:ascii="宋体" w:hAnsi="宋体" w:cs="宋体"/>
          <w:color w:val="000000"/>
          <w:kern w:val="0"/>
          <w:sz w:val="24"/>
          <w:szCs w:val="24"/>
        </w:rPr>
        <w:t>是根据当前相关法律法规和监管规定设计的产品，如遇国家宏观政策、法律法规或监管规定发生变化，可能影响到客户正常买卖</w:t>
      </w:r>
      <w:r>
        <w:rPr>
          <w:rFonts w:ascii="宋体" w:hAnsi="宋体" w:cs="宋体" w:hint="eastAsia"/>
          <w:color w:val="000000"/>
          <w:kern w:val="0"/>
          <w:sz w:val="24"/>
          <w:szCs w:val="24"/>
        </w:rPr>
        <w:t>外币</w:t>
      </w:r>
      <w:r>
        <w:rPr>
          <w:rFonts w:ascii="宋体" w:hAnsi="宋体" w:cs="宋体"/>
          <w:color w:val="000000"/>
          <w:kern w:val="0"/>
          <w:sz w:val="24"/>
          <w:szCs w:val="24"/>
        </w:rPr>
        <w:t>，并可能造成业务暂停或停办，进而导致客户受到损失。</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（二）市场风险：受全球相关外汇市场影响，如</w:t>
      </w:r>
      <w:r>
        <w:rPr>
          <w:rFonts w:ascii="宋体" w:hAnsi="宋体" w:cs="宋体" w:hint="eastAsia"/>
          <w:color w:val="000000"/>
          <w:kern w:val="0"/>
          <w:sz w:val="24"/>
          <w:szCs w:val="24"/>
        </w:rPr>
        <w:t>外币兑换</w:t>
      </w:r>
      <w:r>
        <w:rPr>
          <w:rFonts w:ascii="宋体" w:hAnsi="宋体" w:cs="宋体"/>
          <w:color w:val="000000"/>
          <w:kern w:val="0"/>
          <w:sz w:val="24"/>
          <w:szCs w:val="24"/>
        </w:rPr>
        <w:t>交易价格发生不利波动，可能导致客户受到损失</w:t>
      </w:r>
      <w:r>
        <w:rPr>
          <w:rFonts w:ascii="宋体" w:hAnsi="宋体" w:cs="宋体" w:hint="eastAsia"/>
          <w:color w:val="000000"/>
          <w:kern w:val="0"/>
          <w:sz w:val="24"/>
          <w:szCs w:val="24"/>
        </w:rPr>
        <w:t>，</w:t>
      </w:r>
      <w:r>
        <w:rPr>
          <w:rFonts w:ascii="宋体" w:hAnsi="宋体" w:cs="宋体"/>
          <w:color w:val="000000"/>
          <w:kern w:val="0"/>
          <w:sz w:val="24"/>
          <w:szCs w:val="24"/>
        </w:rPr>
        <w:t>假如客户买入的币种贬值，客户损失为目前汇率相较于发生交易时汇率的贬值程度，贬值程度越高，客户损失越大。</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（三）流动性风险：如因市场流动性原因我</w:t>
      </w:r>
      <w:proofErr w:type="gramStart"/>
      <w:r>
        <w:rPr>
          <w:rFonts w:ascii="宋体" w:hAnsi="宋体" w:cs="宋体"/>
          <w:color w:val="000000"/>
          <w:kern w:val="0"/>
          <w:sz w:val="24"/>
          <w:szCs w:val="24"/>
        </w:rPr>
        <w:t>行交易</w:t>
      </w:r>
      <w:proofErr w:type="gramEnd"/>
      <w:r>
        <w:rPr>
          <w:rFonts w:ascii="宋体" w:hAnsi="宋体" w:cs="宋体"/>
          <w:color w:val="000000"/>
          <w:kern w:val="0"/>
          <w:sz w:val="24"/>
          <w:szCs w:val="24"/>
        </w:rPr>
        <w:t>报价价差扩大，客户可能面临不利情况。</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（四）操作风险：客户向我行提交交易指令时，应确保所提交的指令信息真实、准确、完整，并对交易指令的真实性、合法合</w:t>
      </w:r>
      <w:proofErr w:type="gramStart"/>
      <w:r>
        <w:rPr>
          <w:rFonts w:ascii="宋体" w:hAnsi="宋体" w:cs="宋体"/>
          <w:color w:val="000000"/>
          <w:kern w:val="0"/>
          <w:sz w:val="24"/>
          <w:szCs w:val="24"/>
        </w:rPr>
        <w:t>规</w:t>
      </w:r>
      <w:proofErr w:type="gramEnd"/>
      <w:r>
        <w:rPr>
          <w:rFonts w:ascii="宋体" w:hAnsi="宋体" w:cs="宋体"/>
          <w:color w:val="000000"/>
          <w:kern w:val="0"/>
          <w:sz w:val="24"/>
          <w:szCs w:val="24"/>
        </w:rPr>
        <w:t>性负责，因客户泄露身份识别信息、错误使用身份认证方式或操作失误等原因，可能造成不必要损失。</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五）系统风险：客户应充分认识软件或网络故障、黑客入侵、系统病毒感染、数据传输延迟、系统不兼容、操作不当、交易及资金账户密码遗失或被盗用等风险，客户自愿承担由此带来的损失。交易时间内，客户的未成交委托交易可能因通讯网络速度等原因无法及时撤销或成交，客户自愿承担由此带来的损失。</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（六）合</w:t>
      </w:r>
      <w:proofErr w:type="gramStart"/>
      <w:r>
        <w:rPr>
          <w:rFonts w:ascii="宋体" w:hAnsi="宋体" w:cs="宋体"/>
          <w:color w:val="000000"/>
          <w:kern w:val="0"/>
          <w:sz w:val="24"/>
          <w:szCs w:val="24"/>
        </w:rPr>
        <w:t>规</w:t>
      </w:r>
      <w:proofErr w:type="gramEnd"/>
      <w:r>
        <w:rPr>
          <w:rFonts w:ascii="宋体" w:hAnsi="宋体" w:cs="宋体"/>
          <w:color w:val="000000"/>
          <w:kern w:val="0"/>
          <w:sz w:val="24"/>
          <w:szCs w:val="24"/>
        </w:rPr>
        <w:t>风险：本产品交易须遵守国家及我</w:t>
      </w:r>
      <w:proofErr w:type="gramStart"/>
      <w:r>
        <w:rPr>
          <w:rFonts w:ascii="宋体" w:hAnsi="宋体" w:cs="宋体"/>
          <w:color w:val="000000"/>
          <w:kern w:val="0"/>
          <w:sz w:val="24"/>
          <w:szCs w:val="24"/>
        </w:rPr>
        <w:t>行关于</w:t>
      </w:r>
      <w:proofErr w:type="gramEnd"/>
      <w:r>
        <w:rPr>
          <w:rFonts w:ascii="宋体" w:hAnsi="宋体" w:cs="宋体"/>
          <w:color w:val="000000"/>
          <w:kern w:val="0"/>
          <w:sz w:val="24"/>
          <w:szCs w:val="24"/>
        </w:rPr>
        <w:t>反洗钱、反恐怖融资、反逃税及制裁合</w:t>
      </w:r>
      <w:proofErr w:type="gramStart"/>
      <w:r>
        <w:rPr>
          <w:rFonts w:ascii="宋体" w:hAnsi="宋体" w:cs="宋体"/>
          <w:color w:val="000000"/>
          <w:kern w:val="0"/>
          <w:sz w:val="24"/>
          <w:szCs w:val="24"/>
        </w:rPr>
        <w:t>规</w:t>
      </w:r>
      <w:proofErr w:type="gramEnd"/>
      <w:r>
        <w:rPr>
          <w:rFonts w:ascii="宋体" w:hAnsi="宋体" w:cs="宋体"/>
          <w:color w:val="000000"/>
          <w:kern w:val="0"/>
          <w:sz w:val="24"/>
          <w:szCs w:val="24"/>
        </w:rPr>
        <w:t>管理等相关规定，交易资金的来源及用途应符合法律法规要求，</w:t>
      </w:r>
      <w:r>
        <w:rPr>
          <w:rFonts w:ascii="宋体" w:hAnsi="宋体" w:cs="宋体"/>
          <w:color w:val="000000"/>
          <w:kern w:val="0"/>
          <w:sz w:val="24"/>
          <w:szCs w:val="24"/>
        </w:rPr>
        <w:lastRenderedPageBreak/>
        <w:t>如出现涉嫌从事洗钱、恐怖融资、逃税或违反制裁合</w:t>
      </w:r>
      <w:proofErr w:type="gramStart"/>
      <w:r>
        <w:rPr>
          <w:rFonts w:ascii="宋体" w:hAnsi="宋体" w:cs="宋体"/>
          <w:color w:val="000000"/>
          <w:kern w:val="0"/>
          <w:sz w:val="24"/>
          <w:szCs w:val="24"/>
        </w:rPr>
        <w:t>规</w:t>
      </w:r>
      <w:proofErr w:type="gramEnd"/>
      <w:r>
        <w:rPr>
          <w:rFonts w:ascii="宋体" w:hAnsi="宋体" w:cs="宋体"/>
          <w:color w:val="000000"/>
          <w:kern w:val="0"/>
          <w:sz w:val="24"/>
          <w:szCs w:val="24"/>
        </w:rPr>
        <w:t>等管理制度的可疑交易行为，客户的交易指令可能受到限制，且客户须承担由此产生的后果。</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七）不可抗力及突发事件风险：受自然灾害、战争等不能预见、不能避免、不能克服的不可抗力事件影响，或受国际上各种政治、经济、突发事件等因素的影响，或受通讯故障、系统故障、电力中断、市场停止交易等意外事件或金融危机、国家政策变化等因素的影响，可能对客户正常办理</w:t>
      </w:r>
      <w:r>
        <w:rPr>
          <w:rFonts w:ascii="宋体" w:hAnsi="宋体" w:cs="宋体" w:hint="eastAsia"/>
          <w:color w:val="000000"/>
          <w:kern w:val="0"/>
          <w:sz w:val="24"/>
          <w:szCs w:val="24"/>
        </w:rPr>
        <w:t>外币兑换</w:t>
      </w:r>
      <w:r>
        <w:rPr>
          <w:rFonts w:ascii="宋体" w:hAnsi="宋体" w:cs="宋体"/>
          <w:color w:val="000000"/>
          <w:kern w:val="0"/>
          <w:sz w:val="24"/>
          <w:szCs w:val="24"/>
        </w:rPr>
        <w:t>交易造成影响，进而可能使客户受到损失。</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（八）业务暂停、停办风险</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本产品可能因国家法律法规、宏观政策或监管规定调整、应对市场极端情况需要、产品风险管理需要、我行业务调整需要、系统变更或突发事件等情况全部或部分暂停、停办，我行</w:t>
      </w:r>
      <w:r>
        <w:rPr>
          <w:rFonts w:ascii="宋体" w:hAnsi="宋体" w:cs="宋体" w:hint="eastAsia"/>
          <w:b/>
          <w:bCs/>
          <w:color w:val="000000"/>
          <w:kern w:val="0"/>
          <w:sz w:val="24"/>
          <w:szCs w:val="24"/>
        </w:rPr>
        <w:t>有权</w:t>
      </w:r>
      <w:r>
        <w:rPr>
          <w:rFonts w:ascii="宋体" w:hAnsi="宋体" w:cs="宋体"/>
          <w:b/>
          <w:bCs/>
          <w:color w:val="000000"/>
          <w:kern w:val="0"/>
          <w:sz w:val="24"/>
          <w:szCs w:val="24"/>
        </w:rPr>
        <w:t>立即或分阶段采取包括但不限于</w:t>
      </w:r>
      <w:r>
        <w:rPr>
          <w:rFonts w:ascii="宋体" w:hAnsi="宋体" w:cs="宋体" w:hint="eastAsia"/>
          <w:b/>
          <w:bCs/>
          <w:color w:val="000000"/>
          <w:kern w:val="0"/>
          <w:sz w:val="24"/>
          <w:szCs w:val="24"/>
        </w:rPr>
        <w:t>终止协议</w:t>
      </w:r>
      <w:r>
        <w:rPr>
          <w:rFonts w:ascii="宋体" w:hAnsi="宋体" w:cs="宋体"/>
          <w:b/>
          <w:bCs/>
          <w:color w:val="000000"/>
          <w:kern w:val="0"/>
          <w:sz w:val="24"/>
          <w:szCs w:val="24"/>
        </w:rPr>
        <w:t>等措施，客户可能无法正常买卖并需要自行承担损失。业务暂停或停办计划、措施、业务暂停或停办后安排等具体事项，均以我</w:t>
      </w:r>
      <w:proofErr w:type="gramStart"/>
      <w:r>
        <w:rPr>
          <w:rFonts w:ascii="宋体" w:hAnsi="宋体" w:cs="宋体"/>
          <w:b/>
          <w:bCs/>
          <w:color w:val="000000"/>
          <w:kern w:val="0"/>
          <w:sz w:val="24"/>
          <w:szCs w:val="24"/>
        </w:rPr>
        <w:t>行</w:t>
      </w:r>
      <w:r>
        <w:rPr>
          <w:rFonts w:ascii="宋体" w:hAnsi="宋体" w:cs="宋体" w:hint="eastAsia"/>
          <w:b/>
          <w:bCs/>
          <w:color w:val="000000"/>
          <w:kern w:val="0"/>
          <w:sz w:val="24"/>
          <w:szCs w:val="24"/>
        </w:rPr>
        <w:t>通知</w:t>
      </w:r>
      <w:proofErr w:type="gramEnd"/>
      <w:r>
        <w:rPr>
          <w:rFonts w:ascii="宋体" w:hAnsi="宋体" w:cs="宋体" w:hint="eastAsia"/>
          <w:b/>
          <w:bCs/>
          <w:color w:val="000000"/>
          <w:kern w:val="0"/>
          <w:sz w:val="24"/>
          <w:szCs w:val="24"/>
        </w:rPr>
        <w:t>内容</w:t>
      </w:r>
      <w:r>
        <w:rPr>
          <w:rFonts w:ascii="宋体" w:hAnsi="宋体" w:cs="宋体"/>
          <w:b/>
          <w:bCs/>
          <w:color w:val="000000"/>
          <w:kern w:val="0"/>
          <w:sz w:val="24"/>
          <w:szCs w:val="24"/>
        </w:rPr>
        <w:t>为准。</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九）其他风险：本产品介绍无法揭示本产品的所有风险和市场全部情形，除上述各类风险外，本产品可能受到其他或有风险的影响，对客户交易产生不利影响。客户在入市交易之前，应对自身的经济承受能力、风险控制能力和心理承受能力做出客观判断，对本产品作仔细的研究，谨慎交易，客户需自行确认预留正确的手机号码，确保及时接收相关通知。因本产品介绍中未揭示的风险而产生的损失由客户自行承担。</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十</w:t>
      </w:r>
      <w:r>
        <w:rPr>
          <w:rFonts w:ascii="宋体" w:hAnsi="宋体" w:cs="宋体" w:hint="eastAsia"/>
          <w:b/>
          <w:bCs/>
          <w:color w:val="000000"/>
          <w:kern w:val="0"/>
          <w:sz w:val="24"/>
          <w:szCs w:val="24"/>
        </w:rPr>
        <w:t>一</w:t>
      </w:r>
      <w:r>
        <w:rPr>
          <w:rFonts w:ascii="宋体" w:hAnsi="宋体" w:cs="宋体"/>
          <w:b/>
          <w:bCs/>
          <w:color w:val="000000"/>
          <w:kern w:val="0"/>
          <w:sz w:val="24"/>
          <w:szCs w:val="24"/>
        </w:rPr>
        <w:t>、其他</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本产品介绍所列标题仅为便于参考之目的，并不影响本产品介绍的结构且不应被用来解释本产品介绍的任何内容。</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（一）日期及时间</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本产品介绍中所述日期及时间，如无特别说明，均指北京时间。</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（二）产品介绍修改</w:t>
      </w:r>
    </w:p>
    <w:p w:rsidR="00A60DDD" w:rsidRDefault="00A60DDD" w:rsidP="00A60DDD">
      <w:pPr>
        <w:ind w:firstLineChars="200" w:firstLine="482"/>
        <w:rPr>
          <w:rFonts w:ascii="宋体" w:hAnsi="宋体" w:cs="宋体"/>
          <w:b/>
          <w:bCs/>
          <w:color w:val="000000"/>
          <w:kern w:val="0"/>
          <w:sz w:val="24"/>
          <w:szCs w:val="24"/>
        </w:rPr>
      </w:pPr>
      <w:r>
        <w:rPr>
          <w:rFonts w:ascii="宋体" w:hAnsi="宋体" w:cs="宋体"/>
          <w:b/>
          <w:bCs/>
          <w:color w:val="000000"/>
          <w:kern w:val="0"/>
          <w:sz w:val="24"/>
          <w:szCs w:val="24"/>
        </w:rPr>
        <w:t>我行</w:t>
      </w:r>
      <w:r>
        <w:rPr>
          <w:rFonts w:ascii="宋体" w:hAnsi="宋体" w:cs="宋体" w:hint="eastAsia"/>
          <w:b/>
          <w:bCs/>
          <w:color w:val="000000"/>
          <w:kern w:val="0"/>
          <w:sz w:val="24"/>
          <w:szCs w:val="24"/>
        </w:rPr>
        <w:t>有权</w:t>
      </w:r>
      <w:r>
        <w:rPr>
          <w:rFonts w:ascii="宋体" w:hAnsi="宋体" w:cs="宋体"/>
          <w:b/>
          <w:bCs/>
          <w:color w:val="000000"/>
          <w:kern w:val="0"/>
          <w:sz w:val="24"/>
          <w:szCs w:val="24"/>
        </w:rPr>
        <w:t>基于国家法律法规、宏观政策或监管规定调整、应对市场极端情况需要、产品风险管理需要、自身业务调整需要、系统变更或突发事件等情况对本产品介绍进行修改。除特殊情况外，对本产品介绍所做的任何修改，我行将</w:t>
      </w:r>
      <w:r>
        <w:rPr>
          <w:rFonts w:ascii="宋体" w:hAnsi="宋体" w:cs="宋体" w:hint="eastAsia"/>
          <w:b/>
          <w:bCs/>
          <w:color w:val="000000"/>
          <w:kern w:val="0"/>
          <w:sz w:val="24"/>
          <w:szCs w:val="24"/>
        </w:rPr>
        <w:t>尽可能</w:t>
      </w:r>
      <w:r>
        <w:rPr>
          <w:rFonts w:ascii="宋体" w:hAnsi="宋体" w:cs="宋体"/>
          <w:b/>
          <w:bCs/>
          <w:color w:val="000000"/>
          <w:kern w:val="0"/>
          <w:sz w:val="24"/>
          <w:szCs w:val="24"/>
        </w:rPr>
        <w:t>提前通过官方网站</w:t>
      </w:r>
      <w:r>
        <w:rPr>
          <w:rFonts w:ascii="宋体" w:hAnsi="宋体" w:cs="宋体" w:hint="eastAsia"/>
          <w:b/>
          <w:bCs/>
          <w:color w:val="000000"/>
          <w:kern w:val="0"/>
          <w:sz w:val="24"/>
          <w:szCs w:val="24"/>
        </w:rPr>
        <w:t>通告或其他适当方式</w:t>
      </w:r>
      <w:r>
        <w:rPr>
          <w:rFonts w:ascii="宋体" w:hAnsi="宋体" w:cs="宋体"/>
          <w:b/>
          <w:bCs/>
          <w:color w:val="000000"/>
          <w:kern w:val="0"/>
          <w:sz w:val="24"/>
          <w:szCs w:val="24"/>
        </w:rPr>
        <w:t>通</w:t>
      </w:r>
      <w:r>
        <w:rPr>
          <w:rFonts w:ascii="宋体" w:hAnsi="宋体" w:cs="宋体" w:hint="eastAsia"/>
          <w:b/>
          <w:bCs/>
          <w:color w:val="000000"/>
          <w:kern w:val="0"/>
          <w:sz w:val="24"/>
          <w:szCs w:val="24"/>
        </w:rPr>
        <w:t>知客户</w:t>
      </w:r>
      <w:r>
        <w:rPr>
          <w:rFonts w:ascii="宋体" w:hAnsi="宋体" w:cs="宋体"/>
          <w:b/>
          <w:bCs/>
          <w:color w:val="000000"/>
          <w:kern w:val="0"/>
          <w:sz w:val="24"/>
          <w:szCs w:val="24"/>
        </w:rPr>
        <w:t>。客户对产品介绍的修改有异议的，可在新</w:t>
      </w:r>
      <w:r>
        <w:rPr>
          <w:rFonts w:ascii="宋体" w:hAnsi="宋体" w:cs="宋体" w:hint="eastAsia"/>
          <w:b/>
          <w:bCs/>
          <w:color w:val="000000"/>
          <w:kern w:val="0"/>
          <w:sz w:val="24"/>
          <w:szCs w:val="24"/>
        </w:rPr>
        <w:t>版</w:t>
      </w:r>
      <w:r>
        <w:rPr>
          <w:rFonts w:ascii="宋体" w:hAnsi="宋体" w:cs="宋体"/>
          <w:b/>
          <w:bCs/>
          <w:color w:val="000000"/>
          <w:kern w:val="0"/>
          <w:sz w:val="24"/>
          <w:szCs w:val="24"/>
        </w:rPr>
        <w:t>产品介绍生效前通过95588</w:t>
      </w:r>
      <w:r>
        <w:rPr>
          <w:rFonts w:ascii="宋体" w:hAnsi="宋体" w:cs="宋体" w:hint="eastAsia"/>
          <w:b/>
          <w:bCs/>
          <w:color w:val="000000"/>
          <w:kern w:val="0"/>
          <w:sz w:val="24"/>
          <w:szCs w:val="24"/>
        </w:rPr>
        <w:t>客</w:t>
      </w:r>
      <w:proofErr w:type="gramStart"/>
      <w:r>
        <w:rPr>
          <w:rFonts w:ascii="宋体" w:hAnsi="宋体" w:cs="宋体" w:hint="eastAsia"/>
          <w:b/>
          <w:bCs/>
          <w:color w:val="000000"/>
          <w:kern w:val="0"/>
          <w:sz w:val="24"/>
          <w:szCs w:val="24"/>
        </w:rPr>
        <w:t>服电话</w:t>
      </w:r>
      <w:proofErr w:type="gramEnd"/>
      <w:r>
        <w:rPr>
          <w:rFonts w:ascii="宋体" w:hAnsi="宋体" w:cs="宋体"/>
          <w:b/>
          <w:bCs/>
          <w:color w:val="000000"/>
          <w:kern w:val="0"/>
          <w:sz w:val="24"/>
          <w:szCs w:val="24"/>
        </w:rPr>
        <w:t>咨询或通过</w:t>
      </w:r>
      <w:r>
        <w:rPr>
          <w:rFonts w:ascii="宋体" w:hAnsi="宋体" w:cs="宋体" w:hint="eastAsia"/>
          <w:b/>
          <w:bCs/>
          <w:color w:val="000000"/>
          <w:kern w:val="0"/>
          <w:sz w:val="24"/>
          <w:szCs w:val="24"/>
        </w:rPr>
        <w:t>营业网点</w:t>
      </w:r>
      <w:r>
        <w:rPr>
          <w:rFonts w:ascii="宋体" w:hAnsi="宋体" w:cs="宋体"/>
          <w:b/>
          <w:bCs/>
          <w:color w:val="000000"/>
          <w:kern w:val="0"/>
          <w:sz w:val="24"/>
          <w:szCs w:val="24"/>
        </w:rPr>
        <w:t>、网上银行、手机银行等渠道办理</w:t>
      </w:r>
      <w:r>
        <w:rPr>
          <w:rFonts w:ascii="宋体" w:hAnsi="宋体" w:cs="宋体" w:hint="eastAsia"/>
          <w:b/>
          <w:bCs/>
          <w:color w:val="000000"/>
          <w:kern w:val="0"/>
          <w:sz w:val="24"/>
          <w:szCs w:val="24"/>
        </w:rPr>
        <w:t>外币兑换</w:t>
      </w:r>
      <w:r>
        <w:rPr>
          <w:rFonts w:ascii="宋体" w:hAnsi="宋体" w:cs="宋体"/>
          <w:b/>
          <w:bCs/>
          <w:color w:val="000000"/>
          <w:kern w:val="0"/>
          <w:sz w:val="24"/>
          <w:szCs w:val="24"/>
        </w:rPr>
        <w:t>的</w:t>
      </w:r>
      <w:r>
        <w:rPr>
          <w:rFonts w:ascii="宋体" w:hAnsi="宋体" w:cs="宋体" w:hint="eastAsia"/>
          <w:b/>
          <w:bCs/>
          <w:color w:val="000000"/>
          <w:kern w:val="0"/>
          <w:sz w:val="24"/>
          <w:szCs w:val="24"/>
        </w:rPr>
        <w:t>协议终止</w:t>
      </w:r>
      <w:r>
        <w:rPr>
          <w:rFonts w:ascii="宋体" w:hAnsi="宋体" w:cs="宋体"/>
          <w:b/>
          <w:bCs/>
          <w:color w:val="000000"/>
          <w:kern w:val="0"/>
          <w:sz w:val="24"/>
          <w:szCs w:val="24"/>
        </w:rPr>
        <w:t>手续。</w:t>
      </w:r>
      <w:r>
        <w:rPr>
          <w:rFonts w:ascii="宋体" w:hAnsi="宋体" w:cs="宋体" w:hint="eastAsia"/>
          <w:b/>
          <w:bCs/>
          <w:color w:val="000000"/>
          <w:kern w:val="0"/>
          <w:sz w:val="24"/>
          <w:szCs w:val="24"/>
        </w:rPr>
        <w:t>具体协议终止规则请见《中国工商银</w:t>
      </w:r>
      <w:r>
        <w:rPr>
          <w:rFonts w:ascii="宋体" w:hAnsi="宋体" w:cs="宋体"/>
          <w:b/>
          <w:bCs/>
          <w:color w:val="000000"/>
          <w:kern w:val="0"/>
          <w:sz w:val="24"/>
          <w:szCs w:val="24"/>
        </w:rPr>
        <w:t>行</w:t>
      </w:r>
      <w:r>
        <w:rPr>
          <w:rFonts w:ascii="宋体" w:hAnsi="宋体" w:cs="宋体" w:hint="eastAsia"/>
          <w:b/>
          <w:bCs/>
          <w:color w:val="000000"/>
          <w:kern w:val="0"/>
          <w:sz w:val="24"/>
          <w:szCs w:val="24"/>
        </w:rPr>
        <w:t>外币兑换交易规则</w:t>
      </w:r>
      <w:r>
        <w:rPr>
          <w:rFonts w:ascii="宋体" w:hAnsi="宋体" w:cs="宋体"/>
          <w:b/>
          <w:bCs/>
          <w:color w:val="000000"/>
          <w:kern w:val="0"/>
          <w:sz w:val="24"/>
          <w:szCs w:val="24"/>
        </w:rPr>
        <w:t>》。</w:t>
      </w:r>
      <w:r>
        <w:rPr>
          <w:rFonts w:ascii="宋体" w:hAnsi="宋体" w:cs="宋体" w:hint="eastAsia"/>
          <w:b/>
          <w:bCs/>
          <w:color w:val="000000"/>
          <w:kern w:val="0"/>
          <w:sz w:val="24"/>
          <w:szCs w:val="24"/>
        </w:rPr>
        <w:t>通告期满，客户未终止协议或继续进行外币兑换交易的，视为理解并接受新版产品介绍。</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（三）产品动态调整</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我行</w:t>
      </w:r>
      <w:r>
        <w:rPr>
          <w:rFonts w:ascii="宋体" w:hAnsi="宋体" w:cs="宋体" w:hint="eastAsia"/>
          <w:b/>
          <w:bCs/>
          <w:color w:val="000000"/>
          <w:kern w:val="0"/>
          <w:sz w:val="24"/>
          <w:szCs w:val="24"/>
        </w:rPr>
        <w:t>有权</w:t>
      </w:r>
      <w:r>
        <w:rPr>
          <w:rFonts w:ascii="宋体" w:hAnsi="宋体" w:cs="宋体"/>
          <w:b/>
          <w:bCs/>
          <w:color w:val="000000"/>
          <w:kern w:val="0"/>
          <w:sz w:val="24"/>
          <w:szCs w:val="24"/>
        </w:rPr>
        <w:t>根据国家法律法规、宏观政策或监管规定调整、应对市场极端情况需要、产品风险管理需要、自身业务调整需要、系统变更或突发事件等情况，持续动态调整本产品的相关规则，并</w:t>
      </w:r>
      <w:r>
        <w:rPr>
          <w:rFonts w:ascii="宋体" w:hAnsi="宋体" w:cs="宋体" w:hint="eastAsia"/>
          <w:b/>
          <w:bCs/>
          <w:color w:val="000000"/>
          <w:kern w:val="0"/>
          <w:sz w:val="24"/>
          <w:szCs w:val="24"/>
        </w:rPr>
        <w:t>有权</w:t>
      </w:r>
      <w:r>
        <w:rPr>
          <w:rFonts w:ascii="宋体" w:hAnsi="宋体" w:cs="宋体"/>
          <w:b/>
          <w:bCs/>
          <w:color w:val="000000"/>
          <w:kern w:val="0"/>
          <w:sz w:val="24"/>
          <w:szCs w:val="24"/>
        </w:rPr>
        <w:t>适时采取包括但不限于暂停</w:t>
      </w:r>
      <w:r>
        <w:rPr>
          <w:rFonts w:ascii="宋体" w:hAnsi="宋体" w:cs="宋体" w:hint="eastAsia"/>
          <w:b/>
          <w:bCs/>
          <w:color w:val="000000"/>
          <w:kern w:val="0"/>
          <w:sz w:val="24"/>
          <w:szCs w:val="24"/>
        </w:rPr>
        <w:t>或停办部分或全部外币兑换交易品种</w:t>
      </w:r>
      <w:r>
        <w:rPr>
          <w:rFonts w:ascii="宋体" w:hAnsi="宋体" w:cs="宋体"/>
          <w:b/>
          <w:bCs/>
          <w:color w:val="000000"/>
          <w:kern w:val="0"/>
          <w:sz w:val="24"/>
          <w:szCs w:val="24"/>
        </w:rPr>
        <w:t>、</w:t>
      </w:r>
      <w:r>
        <w:rPr>
          <w:rFonts w:ascii="宋体" w:hAnsi="宋体" w:cs="宋体" w:hint="eastAsia"/>
          <w:b/>
          <w:bCs/>
          <w:color w:val="000000"/>
          <w:kern w:val="0"/>
          <w:sz w:val="24"/>
          <w:szCs w:val="24"/>
        </w:rPr>
        <w:t>终止</w:t>
      </w:r>
      <w:r>
        <w:rPr>
          <w:rFonts w:ascii="宋体" w:hAnsi="宋体" w:cs="宋体"/>
          <w:b/>
          <w:bCs/>
          <w:color w:val="000000"/>
          <w:kern w:val="0"/>
          <w:sz w:val="24"/>
          <w:szCs w:val="24"/>
        </w:rPr>
        <w:t>协议等措施，或在修改本产品的客户协议、产品介绍或交易规则前，对本产品相关交易规则、系统设置等采取临时性或紧急调整，并尽可能提前或及时通过官方网站通告</w:t>
      </w:r>
      <w:r>
        <w:rPr>
          <w:rFonts w:ascii="宋体" w:hAnsi="宋体" w:cs="宋体" w:hint="eastAsia"/>
          <w:b/>
          <w:bCs/>
          <w:color w:val="000000"/>
          <w:kern w:val="0"/>
          <w:sz w:val="24"/>
          <w:szCs w:val="24"/>
        </w:rPr>
        <w:t>或其他适当方式通知客户</w:t>
      </w:r>
      <w:r>
        <w:rPr>
          <w:rFonts w:ascii="宋体" w:hAnsi="宋体" w:cs="宋体"/>
          <w:b/>
          <w:bCs/>
          <w:color w:val="000000"/>
          <w:kern w:val="0"/>
          <w:sz w:val="24"/>
          <w:szCs w:val="24"/>
        </w:rPr>
        <w:t>调整</w:t>
      </w:r>
      <w:r>
        <w:rPr>
          <w:rFonts w:ascii="宋体" w:hAnsi="宋体" w:cs="宋体" w:hint="eastAsia"/>
          <w:b/>
          <w:bCs/>
          <w:color w:val="000000"/>
          <w:kern w:val="0"/>
          <w:sz w:val="24"/>
          <w:szCs w:val="24"/>
        </w:rPr>
        <w:t>的</w:t>
      </w:r>
      <w:r>
        <w:rPr>
          <w:rFonts w:ascii="宋体" w:hAnsi="宋体" w:cs="宋体"/>
          <w:b/>
          <w:bCs/>
          <w:color w:val="000000"/>
          <w:kern w:val="0"/>
          <w:sz w:val="24"/>
          <w:szCs w:val="24"/>
        </w:rPr>
        <w:t>具体内容。</w:t>
      </w:r>
      <w:r>
        <w:rPr>
          <w:rFonts w:ascii="宋体" w:hAnsi="宋体" w:cs="宋体" w:hint="eastAsia"/>
          <w:b/>
          <w:bCs/>
          <w:color w:val="000000"/>
          <w:kern w:val="0"/>
          <w:sz w:val="24"/>
          <w:szCs w:val="24"/>
        </w:rPr>
        <w:t>上述通知</w:t>
      </w:r>
      <w:r>
        <w:rPr>
          <w:rFonts w:ascii="宋体" w:hAnsi="宋体" w:cs="宋体"/>
          <w:b/>
          <w:bCs/>
          <w:color w:val="000000"/>
          <w:kern w:val="0"/>
          <w:sz w:val="24"/>
          <w:szCs w:val="24"/>
        </w:rPr>
        <w:t>内容与本产品的客户协议、产品介绍或交易规则冲突的，以通</w:t>
      </w:r>
      <w:r>
        <w:rPr>
          <w:rFonts w:ascii="宋体" w:hAnsi="宋体" w:cs="宋体" w:hint="eastAsia"/>
          <w:b/>
          <w:bCs/>
          <w:color w:val="000000"/>
          <w:kern w:val="0"/>
          <w:sz w:val="24"/>
          <w:szCs w:val="24"/>
        </w:rPr>
        <w:t>知</w:t>
      </w:r>
      <w:r>
        <w:rPr>
          <w:rFonts w:ascii="宋体" w:hAnsi="宋体" w:cs="宋体"/>
          <w:b/>
          <w:bCs/>
          <w:color w:val="000000"/>
          <w:kern w:val="0"/>
          <w:sz w:val="24"/>
          <w:szCs w:val="24"/>
        </w:rPr>
        <w:t>内容为准。客户应密切关注我行的通</w:t>
      </w:r>
      <w:r>
        <w:rPr>
          <w:rFonts w:ascii="宋体" w:hAnsi="宋体" w:cs="宋体" w:hint="eastAsia"/>
          <w:b/>
          <w:bCs/>
          <w:color w:val="000000"/>
          <w:kern w:val="0"/>
          <w:sz w:val="24"/>
          <w:szCs w:val="24"/>
        </w:rPr>
        <w:t>知</w:t>
      </w:r>
      <w:r>
        <w:rPr>
          <w:rFonts w:ascii="宋体" w:hAnsi="宋体" w:cs="宋体"/>
          <w:b/>
          <w:bCs/>
          <w:color w:val="000000"/>
          <w:kern w:val="0"/>
          <w:sz w:val="24"/>
          <w:szCs w:val="24"/>
        </w:rPr>
        <w:t>，及时获取相关信息并采取风险控制措施。</w:t>
      </w:r>
      <w:r>
        <w:rPr>
          <w:rFonts w:ascii="宋体" w:hAnsi="宋体" w:cs="宋体" w:hint="eastAsia"/>
          <w:b/>
          <w:bCs/>
          <w:color w:val="000000"/>
          <w:kern w:val="0"/>
          <w:sz w:val="24"/>
          <w:szCs w:val="24"/>
        </w:rPr>
        <w:t>如客户未能及时阅读有关通知，由此产生的损失由客户自行承担。</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t>（四）通知方式</w:t>
      </w:r>
    </w:p>
    <w:p w:rsidR="00A60DDD" w:rsidRDefault="00A60DDD" w:rsidP="00A60DDD">
      <w:pPr>
        <w:ind w:firstLineChars="200" w:firstLine="482"/>
        <w:rPr>
          <w:rFonts w:ascii="宋体" w:hAnsi="宋体" w:cs="宋体"/>
          <w:color w:val="000000"/>
          <w:kern w:val="0"/>
          <w:sz w:val="24"/>
          <w:szCs w:val="24"/>
        </w:rPr>
      </w:pPr>
      <w:r>
        <w:rPr>
          <w:rFonts w:ascii="宋体" w:hAnsi="宋体" w:cs="宋体"/>
          <w:b/>
          <w:bCs/>
          <w:color w:val="000000"/>
          <w:kern w:val="0"/>
          <w:sz w:val="24"/>
          <w:szCs w:val="24"/>
        </w:rPr>
        <w:lastRenderedPageBreak/>
        <w:t>本产品介绍中所述及的有关调整及其他重要事项，我行</w:t>
      </w:r>
      <w:r>
        <w:rPr>
          <w:rFonts w:ascii="宋体" w:hAnsi="宋体" w:cs="宋体" w:hint="eastAsia"/>
          <w:b/>
          <w:bCs/>
          <w:color w:val="000000"/>
          <w:kern w:val="0"/>
          <w:sz w:val="24"/>
          <w:szCs w:val="24"/>
        </w:rPr>
        <w:t>可通过官方网站（w</w:t>
      </w:r>
      <w:r>
        <w:rPr>
          <w:rFonts w:ascii="宋体" w:hAnsi="宋体" w:cs="宋体"/>
          <w:b/>
          <w:bCs/>
          <w:color w:val="000000"/>
          <w:kern w:val="0"/>
          <w:sz w:val="24"/>
          <w:szCs w:val="24"/>
        </w:rPr>
        <w:t>ww.icbc.com.cn）</w:t>
      </w:r>
      <w:r>
        <w:rPr>
          <w:rFonts w:ascii="宋体" w:hAnsi="宋体" w:cs="宋体" w:hint="eastAsia"/>
          <w:b/>
          <w:bCs/>
          <w:color w:val="000000"/>
          <w:kern w:val="0"/>
          <w:sz w:val="24"/>
          <w:szCs w:val="24"/>
        </w:rPr>
        <w:t>发布通告或视情况采取其他适当通知方式</w:t>
      </w:r>
      <w:r>
        <w:rPr>
          <w:rFonts w:ascii="宋体" w:hAnsi="宋体" w:cs="宋体"/>
          <w:b/>
          <w:bCs/>
          <w:color w:val="000000"/>
          <w:kern w:val="0"/>
          <w:sz w:val="24"/>
          <w:szCs w:val="24"/>
        </w:rPr>
        <w:t>，包括但不限于短信、电话、融e联、手机银行等方式，对客户进行通知或提醒。除通过官方网站及时获取有关通告之外，客户还应自行确认预留正确的手机号码，并确保能及时接收我行可能通过手机渠道发送的相关通知。如客户未密切关注我行官方网站，或者未预留有效手机号码、将我行提示信息或电话设置为拒收、免打扰或因通讯网络故障等其他原因，导致未能及时知悉通告内容或无法接收我行的相关通知，由此产生的损失及不利后果由客户自行承担。</w:t>
      </w:r>
    </w:p>
    <w:p w:rsidR="00A60DDD" w:rsidRDefault="00A60DDD" w:rsidP="00A60DDD">
      <w:pPr>
        <w:ind w:firstLineChars="200" w:firstLine="480"/>
        <w:rPr>
          <w:rFonts w:ascii="宋体" w:hAnsi="宋体" w:cs="宋体"/>
          <w:color w:val="000000"/>
          <w:kern w:val="0"/>
          <w:sz w:val="24"/>
          <w:szCs w:val="24"/>
        </w:rPr>
      </w:pPr>
      <w:r>
        <w:rPr>
          <w:rFonts w:ascii="宋体" w:hAnsi="宋体" w:cs="宋体"/>
          <w:color w:val="000000"/>
          <w:kern w:val="0"/>
          <w:sz w:val="24"/>
          <w:szCs w:val="24"/>
        </w:rPr>
        <w:t>（五）咨询投诉渠道</w:t>
      </w:r>
    </w:p>
    <w:p w:rsidR="00A60DDD" w:rsidRDefault="00A60DDD" w:rsidP="00A60DDD">
      <w:pPr>
        <w:ind w:firstLineChars="200" w:firstLine="480"/>
      </w:pPr>
      <w:r>
        <w:rPr>
          <w:rFonts w:ascii="宋体" w:hAnsi="宋体" w:cs="宋体"/>
          <w:color w:val="000000"/>
          <w:kern w:val="0"/>
          <w:sz w:val="24"/>
          <w:szCs w:val="24"/>
        </w:rPr>
        <w:t>如有问题，客户可通过我行营业网点、门户网站或手机银行APP在线客</w:t>
      </w:r>
      <w:proofErr w:type="gramStart"/>
      <w:r>
        <w:rPr>
          <w:rFonts w:ascii="宋体" w:hAnsi="宋体" w:cs="宋体"/>
          <w:color w:val="000000"/>
          <w:kern w:val="0"/>
          <w:sz w:val="24"/>
          <w:szCs w:val="24"/>
        </w:rPr>
        <w:t>服咨询</w:t>
      </w:r>
      <w:proofErr w:type="gramEnd"/>
      <w:r>
        <w:rPr>
          <w:rFonts w:ascii="宋体" w:hAnsi="宋体" w:cs="宋体"/>
          <w:color w:val="000000"/>
          <w:kern w:val="0"/>
          <w:sz w:val="24"/>
          <w:szCs w:val="24"/>
        </w:rPr>
        <w:t>投诉，或拨打我行统一的咨询与投诉电话（95588）。</w:t>
      </w:r>
    </w:p>
    <w:p w:rsidR="00A60DDD" w:rsidRDefault="00A60DDD" w:rsidP="00A60DDD"/>
    <w:p w:rsidR="00A60DDD" w:rsidRDefault="00A60DDD" w:rsidP="00A60DDD"/>
    <w:p w:rsidR="00A5372B" w:rsidRDefault="00A5372B" w:rsidP="00A60DDD">
      <w:bookmarkStart w:id="0" w:name="_GoBack"/>
      <w:bookmarkEnd w:id="0"/>
    </w:p>
    <w:sectPr w:rsidR="00A537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DDD"/>
    <w:rsid w:val="00A5372B"/>
    <w:rsid w:val="00A60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B5644-F86F-44B5-9401-25724088E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DD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764</Words>
  <Characters>4361</Characters>
  <Application>Microsoft Office Word</Application>
  <DocSecurity>0</DocSecurity>
  <Lines>36</Lines>
  <Paragraphs>10</Paragraphs>
  <ScaleCrop>false</ScaleCrop>
  <Company>ICBC.V20210129.01</Company>
  <LinksUpToDate>false</LinksUpToDate>
  <CharactersWithSpaces>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总行_市场部_吴若伊</dc:creator>
  <cp:keywords/>
  <dc:description/>
  <cp:lastModifiedBy>总行_市场部_吴若伊</cp:lastModifiedBy>
  <cp:revision>1</cp:revision>
  <dcterms:created xsi:type="dcterms:W3CDTF">2022-04-13T01:07:00Z</dcterms:created>
  <dcterms:modified xsi:type="dcterms:W3CDTF">2022-04-13T01:07:00Z</dcterms:modified>
</cp:coreProperties>
</file>