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6A" w:rsidRDefault="00FA2A6A">
      <w:pPr>
        <w:suppressAutoHyphens/>
        <w:rPr>
          <w:rFonts w:ascii="Times New Roman" w:hAnsi="Times New Roman"/>
          <w:lang w:val="en-GB"/>
        </w:rPr>
      </w:pPr>
    </w:p>
    <w:p w:rsidR="00FA2A6A" w:rsidRDefault="00FA2A6A">
      <w:pPr>
        <w:suppressAutoHyphens/>
        <w:rPr>
          <w:rFonts w:ascii="Times New Roman" w:hAnsi="Times New Roman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rPr>
          <w:rFonts w:ascii="Times New Roman" w:hAnsi="Times New Roman" w:cs="Times New Roman"/>
          <w:bCs/>
          <w:sz w:val="18"/>
          <w:szCs w:val="18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rPr>
          <w:rFonts w:ascii="Times New Roman" w:hAnsi="Times New Roman" w:cs="Times New Roman"/>
          <w:bCs/>
          <w:sz w:val="18"/>
          <w:szCs w:val="18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rPr>
          <w:rFonts w:ascii="Times New Roman" w:hAnsi="Times New Roman" w:cs="Times New Roman"/>
          <w:bCs/>
          <w:sz w:val="18"/>
          <w:szCs w:val="18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18"/>
          <w:szCs w:val="18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  <w:lang w:val="en-GB"/>
        </w:rPr>
      </w:pPr>
    </w:p>
    <w:p w:rsidR="00FA2A6A" w:rsidRDefault="00D679D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56"/>
          <w:szCs w:val="52"/>
          <w:lang w:val="en-GB"/>
        </w:rPr>
      </w:pPr>
      <w:r>
        <w:rPr>
          <w:rFonts w:ascii="Times New Roman" w:hAnsi="Times New Roman" w:cs="Times New Roman"/>
          <w:b/>
          <w:sz w:val="56"/>
          <w:szCs w:val="52"/>
          <w:lang w:val="en-GB"/>
        </w:rPr>
        <w:t>TERMS &amp; CONDITIONS</w:t>
      </w: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  <w:lang w:val="en-GB"/>
        </w:rPr>
      </w:pPr>
    </w:p>
    <w:p w:rsidR="00FA2A6A" w:rsidRDefault="00D679D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  <w:lang w:val="en-GB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GB"/>
        </w:rPr>
        <w:t>of</w:t>
      </w:r>
      <w:proofErr w:type="gramEnd"/>
      <w:r>
        <w:rPr>
          <w:rFonts w:ascii="Times New Roman" w:hAnsi="Times New Roman" w:cs="Times New Roman"/>
          <w:sz w:val="52"/>
          <w:szCs w:val="52"/>
          <w:lang w:val="en-GB"/>
        </w:rPr>
        <w:t xml:space="preserve"> Bank ICBC JSC</w:t>
      </w:r>
    </w:p>
    <w:p w:rsidR="006A2E74" w:rsidRDefault="006A2E7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52"/>
          <w:szCs w:val="52"/>
          <w:lang w:val="en-GB"/>
        </w:rPr>
      </w:pPr>
      <w:proofErr w:type="gramStart"/>
      <w:r>
        <w:rPr>
          <w:rFonts w:ascii="Times New Roman" w:hAnsi="Times New Roman" w:cs="Times New Roman"/>
          <w:sz w:val="52"/>
          <w:szCs w:val="52"/>
          <w:lang w:val="en-GB"/>
        </w:rPr>
        <w:t>for</w:t>
      </w:r>
      <w:proofErr w:type="gramEnd"/>
      <w:r>
        <w:rPr>
          <w:rFonts w:ascii="Times New Roman" w:hAnsi="Times New Roman" w:cs="Times New Roman"/>
          <w:sz w:val="52"/>
          <w:szCs w:val="52"/>
          <w:lang w:val="en-GB"/>
        </w:rPr>
        <w:t xml:space="preserve"> financial institutions</w:t>
      </w: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FA2A6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FA2A6A" w:rsidRDefault="00D679D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Moscow</w:t>
      </w:r>
    </w:p>
    <w:p w:rsidR="00FA2A6A" w:rsidRDefault="00D679D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202</w:t>
      </w:r>
      <w:r w:rsidR="00BB1650">
        <w:rPr>
          <w:rFonts w:ascii="Times New Roman" w:hAnsi="Times New Roman" w:cs="Times New Roman"/>
          <w:sz w:val="28"/>
          <w:szCs w:val="28"/>
          <w:lang w:val="en-GB"/>
        </w:rPr>
        <w:t>5</w:t>
      </w:r>
    </w:p>
    <w:p w:rsidR="00FA2A6A" w:rsidRDefault="00D679DB">
      <w:pPr>
        <w:suppressAutoHyphens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br w:type="page"/>
      </w:r>
    </w:p>
    <w:p w:rsidR="00FA2A6A" w:rsidRDefault="00D679DB">
      <w:pPr>
        <w:pStyle w:val="Heading1"/>
        <w:keepNext w:val="0"/>
        <w:keepLines w:val="0"/>
        <w:spacing w:before="0" w:after="0"/>
        <w:ind w:left="0" w:firstLine="0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 xml:space="preserve"> Tariffs for Financial Institutions in Russian </w:t>
      </w:r>
      <w:proofErr w:type="spellStart"/>
      <w:r>
        <w:rPr>
          <w:rFonts w:ascii="Times New Roman" w:hAnsi="Times New Roman"/>
          <w:lang w:val="en-GB"/>
        </w:rPr>
        <w:t>Rubles</w:t>
      </w:r>
      <w:proofErr w:type="spellEnd"/>
    </w:p>
    <w:p w:rsidR="00FA2A6A" w:rsidRDefault="00FA2A6A">
      <w:pPr>
        <w:suppressAutoHyphens/>
        <w:rPr>
          <w:rFonts w:ascii="Times New Roman" w:eastAsia="SimSun" w:hAnsi="Times New Roman"/>
          <w:sz w:val="18"/>
          <w:szCs w:val="18"/>
          <w:lang w:val="en-GB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3118"/>
      </w:tblGrid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Account opening and maintenance</w:t>
            </w:r>
          </w:p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of a correspondent account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Tariff,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rubles</w:t>
            </w:r>
            <w:proofErr w:type="spellEnd"/>
          </w:p>
        </w:tc>
      </w:tr>
      <w:tr w:rsidR="00FA2A6A">
        <w:trPr>
          <w:trHeight w:val="4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Account opening / maintenance / closure of a correspondent account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4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Minimum account balance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Not applicable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Providing of:</w:t>
            </w:r>
          </w:p>
          <w:p w:rsidR="00FA2A6A" w:rsidRDefault="00D679DB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-account statements and credit advices (MT950, MT103, MT202, MT910)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-debit advices (MT900)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Duplicates of account statements, debit advices and credit advices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200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Overdraft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By arrangement</w:t>
            </w:r>
          </w:p>
        </w:tc>
      </w:tr>
      <w:tr w:rsidR="00FA2A6A" w:rsidRPr="00994DDE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Credit Interest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By the rate of Bank ICBC (JSC)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C2918">
              <w:rPr>
                <w:rFonts w:ascii="Times New Roman" w:hAnsi="Times New Roman"/>
                <w:sz w:val="20"/>
                <w:szCs w:val="20"/>
                <w:lang w:val="en-GB"/>
              </w:rPr>
              <w:t>Respons</w:t>
            </w:r>
            <w:r w:rsidR="0057702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 to a request for the presence </w:t>
            </w:r>
            <w:r w:rsidR="00577020" w:rsidRPr="0057702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C2918">
              <w:rPr>
                <w:rFonts w:ascii="Times New Roman" w:hAnsi="Times New Roman"/>
                <w:sz w:val="20"/>
                <w:szCs w:val="20"/>
                <w:lang w:val="en-GB"/>
              </w:rPr>
              <w:t>absence</w:t>
            </w:r>
            <w:r w:rsidR="00577020" w:rsidRPr="0057702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0C291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correspondent accounts, balances and transactions on correspondent accounts, interest paid or for audit (charged for one request at a time, regardless of the number of accounts with Bank ICBC (JSC)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000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Payments in RUB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Tariff,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rubles</w:t>
            </w:r>
            <w:proofErr w:type="spellEnd"/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In-house payments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Payments 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in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>favor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 of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third parties in other banks through the Bank of Russia’s payment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Payments 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in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>favor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 of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third parties in other banks through the Urgent payments system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200 extra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Amendment, revocation, return or cancellation of payment orders, per item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Investigations upon customer’s written application, per item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300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Payments after cut-off-time (if possible)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900 extra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Manual processing (non-STP)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400 extra</w:t>
            </w:r>
          </w:p>
        </w:tc>
      </w:tr>
      <w:tr w:rsidR="00FA2A6A" w:rsidRPr="00994DDE">
        <w:trPr>
          <w:trHeight w:val="338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Cut off time for payments in Russian rubles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2, 3</w:t>
            </w:r>
          </w:p>
        </w:tc>
      </w:tr>
      <w:tr w:rsidR="00FA2A6A">
        <w:trPr>
          <w:trHeight w:val="39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Outgoing payments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15:00</w:t>
            </w:r>
          </w:p>
        </w:tc>
      </w:tr>
      <w:tr w:rsidR="00FA2A6A">
        <w:trPr>
          <w:trHeight w:val="41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 payments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17:00</w:t>
            </w:r>
          </w:p>
        </w:tc>
      </w:tr>
    </w:tbl>
    <w:p w:rsidR="00FA2A6A" w:rsidRDefault="00D679DB">
      <w:pPr>
        <w:spacing w:line="300" w:lineRule="exac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br w:type="page"/>
      </w:r>
    </w:p>
    <w:p w:rsidR="00FA2A6A" w:rsidRDefault="00D679DB">
      <w:pPr>
        <w:pStyle w:val="Heading1"/>
        <w:keepNext w:val="0"/>
        <w:keepLines w:val="0"/>
        <w:spacing w:before="0" w:after="0"/>
        <w:ind w:left="0" w:firstLine="0"/>
        <w:jc w:val="center"/>
        <w:rPr>
          <w:rFonts w:ascii="Times New Roman" w:hAnsi="Times New Roman"/>
          <w:lang w:val="en-GB"/>
        </w:rPr>
      </w:pPr>
      <w:bookmarkStart w:id="1" w:name="_Toc511983775"/>
      <w:r>
        <w:rPr>
          <w:rFonts w:ascii="Times New Roman" w:hAnsi="Times New Roman"/>
          <w:lang w:val="en-GB"/>
        </w:rPr>
        <w:lastRenderedPageBreak/>
        <w:t xml:space="preserve"> </w:t>
      </w:r>
      <w:bookmarkEnd w:id="1"/>
      <w:r>
        <w:rPr>
          <w:rFonts w:ascii="Times New Roman" w:hAnsi="Times New Roman"/>
          <w:lang w:val="en-GB"/>
        </w:rPr>
        <w:t>Tariffs for Financial Institutions in Foreign Currencies</w:t>
      </w:r>
    </w:p>
    <w:p w:rsidR="00FA2A6A" w:rsidRDefault="00FA2A6A">
      <w:pPr>
        <w:pStyle w:val="BodyText"/>
        <w:suppressAutoHyphens/>
        <w:spacing w:line="240" w:lineRule="auto"/>
        <w:rPr>
          <w:rFonts w:ascii="Times New Roman" w:hAnsi="Times New Roman"/>
          <w:sz w:val="18"/>
          <w:szCs w:val="18"/>
          <w:lang w:val="en-GB"/>
        </w:rPr>
      </w:pPr>
    </w:p>
    <w:tbl>
      <w:tblPr>
        <w:tblW w:w="10221" w:type="dxa"/>
        <w:jc w:val="center"/>
        <w:tblLook w:val="04A0" w:firstRow="1" w:lastRow="0" w:firstColumn="1" w:lastColumn="0" w:noHBand="0" w:noVBand="1"/>
      </w:tblPr>
      <w:tblGrid>
        <w:gridCol w:w="988"/>
        <w:gridCol w:w="5811"/>
        <w:gridCol w:w="3422"/>
      </w:tblGrid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Account opening and maintenance</w:t>
            </w:r>
          </w:p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of a correspondent account in foreign currencies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Tariff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Account opening / maintenance / closure of a correspondent account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 w:rsidRPr="000B2FB0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Maintenance of a correspondent account that is also used for Union Pay International (China Union Pay) settlements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500 CNY per month</w:t>
            </w: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Minimum account balance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Not applicable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Minimum account balance of a correspondent account that is also used for Union Pay International (China Union Pay) settlements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20 000 000 CNY</w:t>
            </w: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Account statements and credit advices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By arrangement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Overdraft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By arrangement</w:t>
            </w:r>
          </w:p>
        </w:tc>
      </w:tr>
      <w:tr w:rsidR="00FA2A6A" w:rsidRPr="00994DDE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Overdraft penalty over the correspondent account that is used also for Union Pay International (China Union Pay) settlements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By the rate of Bank ICBC (JSC)</w:t>
            </w:r>
          </w:p>
        </w:tc>
      </w:tr>
      <w:tr w:rsidR="00FA2A6A" w:rsidRPr="00994DDE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Credit Interest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By the rate of Bank ICBC (JSC)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2734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Response to a request for the </w:t>
            </w:r>
            <w:r w:rsidR="00577020">
              <w:rPr>
                <w:rFonts w:ascii="Times New Roman" w:hAnsi="Times New Roman"/>
                <w:sz w:val="20"/>
                <w:szCs w:val="20"/>
                <w:lang w:val="en-GB"/>
              </w:rPr>
              <w:t>presence</w:t>
            </w:r>
            <w:r w:rsidR="00577020" w:rsidRPr="005770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027348">
              <w:rPr>
                <w:rFonts w:ascii="Times New Roman" w:hAnsi="Times New Roman"/>
                <w:sz w:val="20"/>
                <w:szCs w:val="20"/>
                <w:lang w:val="en-GB"/>
              </w:rPr>
              <w:t>absence</w:t>
            </w:r>
            <w:r w:rsidR="00577020" w:rsidRPr="0057702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02734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correspondent accounts, balances and transactions on correspondent accounts, interest paid or for audit (charged for one request at a time, regardless of the number of accounts with Bank ICBC (JSC)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000 RUB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Payments in CNY (RMB)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Tariff, CNY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2.1.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Interbank payments (МТ202)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67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2.1.2.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Outgoing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In-house payments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Other payments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FA2A6A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  <w:p w:rsidR="00FA2A6A" w:rsidRDefault="00D679DB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val="en-US" w:eastAsia="zh-CN"/>
              </w:rPr>
              <w:t>150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2.2.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Commercial payments (MT103)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Outgoing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In-house payments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Other payments (BEN/SHA)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Other payments (OUR)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FA2A6A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tabs>
                <w:tab w:val="left" w:pos="10490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  <w:p w:rsidR="00DE1AF2" w:rsidRDefault="00D679DB" w:rsidP="000B2FB0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val="en-US" w:eastAsia="zh-CN"/>
              </w:rPr>
              <w:t>120</w:t>
            </w:r>
          </w:p>
          <w:p w:rsidR="00FA2A6A" w:rsidRDefault="00D679DB" w:rsidP="000B2FB0">
            <w:pPr>
              <w:suppressAutoHyphens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val="en-US" w:eastAsia="zh-CN"/>
              </w:rPr>
              <w:t>100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2.3.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Others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Duplicate account statements and advices upon customer’s written application sent via approved communication channels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40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Amendment, revocation, return or cancellation of payment orders, per item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Investigations upon customer’s written application, per item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2.3.3.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Manual processing (non-STP)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50 extra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2.3.4.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Service “Priority of payment”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20 extra</w:t>
            </w:r>
          </w:p>
        </w:tc>
      </w:tr>
      <w:tr w:rsidR="00FA2A6A" w:rsidRPr="00994DDE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2.4.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Cut-off time for payments in CNY (RMB) (Moscow zone):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2, 3</w:t>
            </w:r>
          </w:p>
        </w:tc>
      </w:tr>
      <w:tr w:rsidR="00FA2A6A">
        <w:trPr>
          <w:trHeight w:val="4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Outgoing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a) in-house payments: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- STP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- non-STP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b) payments in f/o ICBC Group in Mainland China: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- STP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non-STP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c) </w:t>
            </w: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payments in f/o beneficiaries which keep accounts with CIPS participant banks: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- STP</w:t>
            </w:r>
          </w:p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non-STP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24:00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17:00</w:t>
            </w: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1A56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:00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1A56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:00</w:t>
            </w: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1</w:t>
            </w:r>
            <w:r w:rsidR="001A56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:00</w:t>
            </w:r>
          </w:p>
          <w:p w:rsidR="00FA2A6A" w:rsidRDefault="00D679DB" w:rsidP="001A563C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1A56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:00</w:t>
            </w:r>
          </w:p>
        </w:tc>
      </w:tr>
      <w:tr w:rsidR="00FA2A6A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2.4.2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17:00</w:t>
            </w:r>
          </w:p>
        </w:tc>
      </w:tr>
      <w:tr w:rsidR="00FA2A6A">
        <w:trPr>
          <w:trHeight w:val="4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2A6A" w:rsidRDefault="00D679DB"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Payments in USD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Tariff, USD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3.1.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Interbank payments (МТ202)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3.1.2.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Outgoing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3.2.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Commercial payments (MT103)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Outgoing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In-house payments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 f/o third bank’s customers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3.3.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Others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Duplicate account statements and advices upon customer’s written application sent via approved communication channels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Amendment, revocation, return or cancellation of payment orders, per item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Investigations upon customer’s written application, per item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50</w:t>
            </w:r>
          </w:p>
        </w:tc>
      </w:tr>
      <w:tr w:rsidR="00FA2A6A" w:rsidRPr="00994DDE">
        <w:trPr>
          <w:trHeight w:val="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3.4.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Cut-off time for payments in USD (Moscow zone):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2, 3</w:t>
            </w:r>
          </w:p>
        </w:tc>
      </w:tr>
      <w:tr w:rsidR="00FA2A6A">
        <w:trPr>
          <w:trHeight w:val="11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Outgoing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GB" w:eastAsia="zh-CN"/>
              </w:rPr>
              <w:t>:</w:t>
            </w:r>
          </w:p>
          <w:p w:rsidR="00FA2A6A" w:rsidRDefault="00D679DB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- in-house payments (STP)</w:t>
            </w:r>
          </w:p>
          <w:p w:rsidR="00FA2A6A" w:rsidRDefault="00D679DB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- in-house payments (non-STP)</w:t>
            </w:r>
          </w:p>
          <w:p w:rsidR="00FA2A6A" w:rsidRDefault="00D679DB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- external interbank payments</w:t>
            </w:r>
          </w:p>
          <w:p w:rsidR="00FA2A6A" w:rsidRDefault="00D679DB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 xml:space="preserve">- payments in f/o beneficiaries which keep accounts with Industrial and Commercial Bank of China Ltd. or its branches in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Mainland China</w:t>
            </w:r>
          </w:p>
          <w:p w:rsidR="00FA2A6A" w:rsidRDefault="00D679DB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 xml:space="preserve">- payments in f/o beneficiaries which keep accounts with CDFCPS participants (China Domestic Foreign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Currencу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 xml:space="preserve"> Payment System)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24:00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17:00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15:00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15:00</w:t>
            </w: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11:00</w:t>
            </w:r>
          </w:p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FA2A6A">
        <w:trPr>
          <w:trHeight w:val="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3.4.2.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Incoming</w:t>
            </w:r>
            <w:r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17:00</w:t>
            </w:r>
          </w:p>
        </w:tc>
      </w:tr>
      <w:tr w:rsidR="00FA2A6A">
        <w:trPr>
          <w:trHeight w:val="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Payments in HKD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Tariff, HKD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4.1.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Interbank payments (МТ202)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60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4.1.2.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Outgoing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In-house payments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 f/o third banks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60</w:t>
            </w:r>
          </w:p>
        </w:tc>
      </w:tr>
      <w:tr w:rsidR="00FA2A6A">
        <w:trPr>
          <w:trHeight w:val="3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4.2.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Commercial payments (MT103)</w:t>
            </w:r>
          </w:p>
        </w:tc>
      </w:tr>
      <w:tr w:rsidR="00FA2A6A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Incoming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60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Outgoing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In-house payments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Free of charge</w:t>
            </w:r>
          </w:p>
        </w:tc>
      </w:tr>
      <w:tr w:rsidR="00FA2A6A">
        <w:trPr>
          <w:trHeight w:val="3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4.3.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Others</w:t>
            </w:r>
          </w:p>
        </w:tc>
      </w:tr>
      <w:tr w:rsidR="00FA2A6A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Duplicate account statements and advices upon customer’s written application sent via approved communication channels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50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Amendment, revocation, return or cancellation of payment orders, per item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Investigations upon customer’s written application, per item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80</w:t>
            </w:r>
          </w:p>
        </w:tc>
      </w:tr>
      <w:tr w:rsidR="00FA2A6A" w:rsidRPr="00994DDE">
        <w:trPr>
          <w:trHeight w:val="2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4.4.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en-GB"/>
              </w:rPr>
              <w:t>Cut-off time for payments in HKD (Moscow zone):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2, 3</w:t>
            </w:r>
          </w:p>
        </w:tc>
      </w:tr>
      <w:tr w:rsidR="00FA2A6A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Outgoing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en-GB" w:eastAsia="zh-CN"/>
              </w:rPr>
              <w:t>:</w:t>
            </w:r>
          </w:p>
          <w:p w:rsidR="00FA2A6A" w:rsidRDefault="00D679DB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lastRenderedPageBreak/>
              <w:t>- in-house payments (STP)</w:t>
            </w:r>
          </w:p>
          <w:p w:rsidR="00FA2A6A" w:rsidRDefault="00D679DB">
            <w:pPr>
              <w:pStyle w:val="a3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- in-house payments (non-STP)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zh-CN"/>
              </w:rPr>
              <w:t>- external interbank payments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FA2A6A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24:00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17:00</w:t>
            </w:r>
          </w:p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11:00</w:t>
            </w:r>
          </w:p>
        </w:tc>
      </w:tr>
      <w:tr w:rsidR="00FA2A6A">
        <w:trPr>
          <w:trHeight w:val="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A6A" w:rsidRDefault="00D679D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4.4.2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6A" w:rsidRDefault="00D679DB">
            <w:pPr>
              <w:pStyle w:val="Heading1"/>
              <w:keepNext w:val="0"/>
              <w:keepLines w:val="0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GB"/>
              </w:rPr>
              <w:t>Incoming</w:t>
            </w:r>
            <w:r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A6A" w:rsidRDefault="00D679DB">
            <w:pPr>
              <w:suppressAutoHyphens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17:00</w:t>
            </w:r>
          </w:p>
        </w:tc>
      </w:tr>
    </w:tbl>
    <w:p w:rsidR="00FA2A6A" w:rsidRDefault="00FA2A6A">
      <w:pPr>
        <w:pStyle w:val="1"/>
        <w:numPr>
          <w:ilvl w:val="1"/>
          <w:numId w:val="0"/>
        </w:numPr>
        <w:suppressAutoHyphens/>
        <w:rPr>
          <w:rFonts w:ascii="Times New Roman" w:hAnsi="Times New Roman"/>
          <w:lang w:val="en-GB"/>
        </w:rPr>
      </w:pPr>
    </w:p>
    <w:p w:rsidR="00FA2A6A" w:rsidRDefault="00D679DB">
      <w:pPr>
        <w:pStyle w:val="FootnoteTex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vertAlign w:val="superscript"/>
          <w:lang w:val="en-GB"/>
        </w:rPr>
        <w:t>2</w:t>
      </w:r>
      <w:r>
        <w:rPr>
          <w:rFonts w:ascii="Times New Roman" w:hAnsi="Times New Roman"/>
          <w:sz w:val="18"/>
          <w:szCs w:val="18"/>
          <w:lang w:val="en-GB"/>
        </w:rPr>
        <w:t xml:space="preserve"> On Fridays and on the days preceding public holidays in Russia the Cut-off Time shall terminate </w:t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1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(one) hour earlier.</w:t>
      </w:r>
    </w:p>
    <w:p w:rsidR="00FA2A6A" w:rsidRDefault="00D679DB">
      <w:pPr>
        <w:pStyle w:val="FootnoteTex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vertAlign w:val="superscript"/>
          <w:lang w:val="en-GB"/>
        </w:rPr>
        <w:t>3</w:t>
      </w:r>
      <w:r>
        <w:rPr>
          <w:rFonts w:ascii="Times New Roman" w:hAnsi="Times New Roman"/>
          <w:sz w:val="18"/>
          <w:szCs w:val="18"/>
          <w:lang w:val="en-GB"/>
        </w:rPr>
        <w:t xml:space="preserve"> The cut-off time shall not apply for payments, which </w:t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are stopped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due to investigations in 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complince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 with the legislation of the Russian Federation and/or the People’s Republic of China and/or the resolutions of the United Nations Organisation.</w:t>
      </w:r>
    </w:p>
    <w:p w:rsidR="00FA2A6A" w:rsidRDefault="00D679DB">
      <w:pPr>
        <w:pStyle w:val="FootnoteTex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vertAlign w:val="superscript"/>
        </w:rPr>
        <w:t>4</w:t>
      </w:r>
      <w:proofErr w:type="gramEnd"/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Guaranteed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funds crediting till the specified time. In case of </w:t>
      </w:r>
      <w:proofErr w:type="gramStart"/>
      <w:r>
        <w:rPr>
          <w:rFonts w:ascii="Times New Roman" w:hAnsi="Times New Roman"/>
          <w:sz w:val="18"/>
          <w:szCs w:val="18"/>
        </w:rPr>
        <w:t>STP</w:t>
      </w:r>
      <w:proofErr w:type="gramEnd"/>
      <w:r>
        <w:rPr>
          <w:rFonts w:ascii="Times New Roman" w:hAnsi="Times New Roman"/>
          <w:sz w:val="18"/>
          <w:szCs w:val="18"/>
        </w:rPr>
        <w:t xml:space="preserve"> the crediting time increases till 24:00.</w:t>
      </w:r>
    </w:p>
    <w:sectPr w:rsidR="00FA2A6A"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03" w:rsidRDefault="00756E03">
      <w:r>
        <w:separator/>
      </w:r>
    </w:p>
  </w:endnote>
  <w:endnote w:type="continuationSeparator" w:id="0">
    <w:p w:rsidR="00756E03" w:rsidRDefault="0075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auto"/>
    <w:pitch w:val="default"/>
    <w:sig w:usb0="00000000" w:usb1="00000000" w:usb2="00000000" w:usb3="00000000" w:csb0="00000001" w:csb1="00000000"/>
  </w:font>
  <w:font w:name="STZhongsong">
    <w:charset w:val="86"/>
    <w:family w:val="auto"/>
    <w:pitch w:val="default"/>
    <w:sig w:usb0="00000000" w:usb1="00000000" w:usb2="00000010" w:usb3="00000000" w:csb0="0004009F" w:csb1="00000000"/>
  </w:font>
  <w:font w:name="汉仪大黑简">
    <w:altName w:val="Malgun Gothic Semilight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022476"/>
    </w:sdtPr>
    <w:sdtEndPr/>
    <w:sdtContent>
      <w:p w:rsidR="00FA2A6A" w:rsidRDefault="00D679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DDE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6A" w:rsidRDefault="00D679DB">
    <w:pPr>
      <w:pStyle w:val="Footer"/>
      <w:spacing w:before="120"/>
      <w:jc w:val="center"/>
      <w:rPr>
        <w:rFonts w:ascii="Cambria" w:hAnsi="Cambria"/>
        <w:color w:val="999999"/>
        <w:sz w:val="18"/>
        <w:szCs w:val="18"/>
        <w:lang w:val="en-GB"/>
      </w:rPr>
    </w:pPr>
    <w:r>
      <w:rPr>
        <w:rFonts w:ascii="Cambria" w:hAnsi="Cambria"/>
        <w:noProof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38100</wp:posOffset>
              </wp:positionV>
              <wp:extent cx="5857875" cy="19050"/>
              <wp:effectExtent l="0" t="0" r="9525" b="0"/>
              <wp:wrapNone/>
              <wp:docPr id="17" name="Прямая соединительная линия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57875" cy="1905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CC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17" o:spid="_x0000_s1026" o:spt="20" style="position:absolute;left:0pt;flip:y;margin-top:3pt;height:1.5pt;width:461.25pt;mso-position-horizontal:left;mso-position-horizontal-relative:margin;z-index:251661312;mso-width-relative:page;mso-height-relative:page;" filled="f" stroked="t" coordsize="21600,21600" o:gfxdata="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fmfrtMAAAAEAQAADwAAAAAAAAAB&#10;ACAAAAAiAAAAZHJzL2Rvd25yZXYueG1sUEsBAhQAFAAAAAgAh07iQOx/ibcVAgAA7gMAAA4AAAAA&#10;AAAAAQAgAAAAIgEAAGRycy9lMm9Eb2MueG1sUEsFBgAAAAAGAAYAWQEAAKkFAAAAAA==&#10;">
              <v:fill on="f" focussize="0,0"/>
              <v:stroke weight="1.75pt" color="#CC0000" joinstyle="round"/>
              <v:imagedata o:title=""/>
              <o:lock v:ext="edit" aspectratio="f"/>
            </v:line>
          </w:pict>
        </mc:Fallback>
      </mc:AlternateContent>
    </w:r>
    <w:r>
      <w:rPr>
        <w:rFonts w:ascii="Cambria" w:hAnsi="Cambria"/>
        <w:sz w:val="18"/>
        <w:szCs w:val="18"/>
        <w:lang w:val="en-GB"/>
      </w:rPr>
      <w:t xml:space="preserve">29, </w:t>
    </w:r>
    <w:proofErr w:type="spellStart"/>
    <w:r>
      <w:rPr>
        <w:rFonts w:ascii="Cambria" w:hAnsi="Cambria"/>
        <w:sz w:val="18"/>
        <w:szCs w:val="18"/>
        <w:lang w:val="en-GB"/>
      </w:rPr>
      <w:t>Serebryanicheskaya</w:t>
    </w:r>
    <w:proofErr w:type="spellEnd"/>
    <w:r>
      <w:rPr>
        <w:rFonts w:ascii="Cambria" w:hAnsi="Cambria"/>
        <w:sz w:val="18"/>
        <w:szCs w:val="18"/>
        <w:lang w:val="en-GB"/>
      </w:rPr>
      <w:t xml:space="preserve"> embankment, Moscow, 109028, Russia</w:t>
    </w:r>
  </w:p>
  <w:p w:rsidR="00FA2A6A" w:rsidRDefault="00D679DB">
    <w:pPr>
      <w:pStyle w:val="Footer"/>
      <w:jc w:val="center"/>
      <w:rPr>
        <w:rFonts w:ascii="Cambria" w:hAnsi="Cambria"/>
        <w:color w:val="999999"/>
        <w:sz w:val="18"/>
        <w:szCs w:val="18"/>
        <w:lang w:val="en-GB"/>
      </w:rPr>
    </w:pPr>
    <w:r>
      <w:rPr>
        <w:rFonts w:ascii="Cambria" w:hAnsi="Cambria"/>
        <w:sz w:val="18"/>
        <w:szCs w:val="18"/>
        <w:lang w:val="en-GB"/>
      </w:rPr>
      <w:t>Tel.: (495) 287-30-99, Fax: (495) 287-30-98, e-</w:t>
    </w:r>
    <w:r>
      <w:rPr>
        <w:rFonts w:ascii="Cambria" w:hAnsi="Cambria"/>
        <w:sz w:val="18"/>
        <w:szCs w:val="18"/>
        <w:lang w:val="en-US"/>
      </w:rPr>
      <w:t>mail</w:t>
    </w:r>
    <w:r>
      <w:rPr>
        <w:rFonts w:ascii="Cambria" w:hAnsi="Cambria"/>
        <w:sz w:val="18"/>
        <w:szCs w:val="18"/>
        <w:lang w:val="en-GB"/>
      </w:rPr>
      <w:t xml:space="preserve">: </w:t>
    </w:r>
    <w:hyperlink r:id="rId1" w:history="1">
      <w:r>
        <w:rPr>
          <w:rFonts w:ascii="Cambria" w:hAnsi="Cambria"/>
          <w:sz w:val="18"/>
          <w:szCs w:val="18"/>
          <w:lang w:val="en-GB"/>
        </w:rPr>
        <w:t>info@ms.icbc.com.cn</w:t>
      </w:r>
    </w:hyperlink>
  </w:p>
  <w:p w:rsidR="00FA2A6A" w:rsidRDefault="00FA2A6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03" w:rsidRDefault="00756E03">
      <w:r>
        <w:separator/>
      </w:r>
    </w:p>
  </w:footnote>
  <w:footnote w:type="continuationSeparator" w:id="0">
    <w:p w:rsidR="00756E03" w:rsidRDefault="0075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6A" w:rsidRDefault="00D679DB">
    <w:pPr>
      <w:pStyle w:val="Header"/>
    </w:pPr>
    <w:r>
      <w:rPr>
        <w:rFonts w:ascii="STZhongsong" w:eastAsia="STZhongsong" w:hAnsi="STZhongsong"/>
        <w:noProof/>
        <w:sz w:val="30"/>
        <w:szCs w:val="3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493395</wp:posOffset>
              </wp:positionV>
              <wp:extent cx="5749925" cy="38100"/>
              <wp:effectExtent l="0" t="0" r="3175" b="0"/>
              <wp:wrapNone/>
              <wp:docPr id="8" name="Прямая соединительная линия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9925" cy="3810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CC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8" o:spid="_x0000_s1026" o:spt="20" style="position:absolute;left:0pt;flip:y;margin-top:38.85pt;height:3pt;width:452.75pt;mso-position-horizontal:left;mso-position-horizontal-relative:margin;z-index:251660288;mso-width-relative:page;mso-height-relative:page;" filled="f" stroked="t" coordsize="21600,21600" o:gfxdata="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Kmu9PVAAAABgEAAA8AAAAAAAAA&#10;AQAgAAAAIgAAAGRycy9kb3ducmV2LnhtbFBLAQIUABQAAAAIAIdO4kA4T/TDFAIAAOwDAAAOAAAA&#10;AAAAAAEAIAAAACQBAABkcnMvZTJvRG9jLnhtbFBLBQYAAAAABgAGAFkBAACqBQAAAAA=&#10;">
              <v:fill on="f" focussize="0,0"/>
              <v:stroke weight="1.75pt" color="#CC0000" joinstyle="round"/>
              <v:imagedata o:title=""/>
              <o:lock v:ext="edit" aspectratio="f"/>
            </v:line>
          </w:pict>
        </mc:Fallback>
      </mc:AlternateContent>
    </w:r>
    <w:r>
      <w:rPr>
        <w:rFonts w:ascii="STZhongsong" w:eastAsia="STZhongsong" w:hAnsi="STZhongsong"/>
        <w:noProof/>
        <w:sz w:val="30"/>
        <w:szCs w:val="3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1205230</wp:posOffset>
              </wp:positionH>
              <wp:positionV relativeFrom="paragraph">
                <wp:posOffset>7620</wp:posOffset>
              </wp:positionV>
              <wp:extent cx="4511675" cy="44767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FA2A6A" w:rsidRDefault="00D679DB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АйСиБиСи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Банк (акционерное общество)</w:t>
                          </w:r>
                        </w:p>
                        <w:p w:rsidR="00FA2A6A" w:rsidRDefault="00D679DB">
                          <w:pPr>
                            <w:jc w:val="center"/>
                            <w:rPr>
                              <w:spacing w:val="5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汉仪大黑简" w:eastAsia="汉仪大黑简" w:hAnsi="STZhongsong" w:hint="eastAsia"/>
                              <w:spacing w:val="56"/>
                              <w:sz w:val="28"/>
                              <w:szCs w:val="28"/>
                              <w:lang w:eastAsia="zh-CN"/>
                            </w:rPr>
                            <w:t>中国工商银行(莫斯科)股份公司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Поле 7" o:spid="_x0000_s1026" o:spt="202" type="#_x0000_t202" style="position:absolute;left:0pt;margin-left:94.9pt;margin-top:0.6pt;height:35.25pt;width:355.25pt;z-index:251659264;mso-width-relative:page;mso-height-relative:page;" fillcolor="#FFFFFF" filled="t" stroked="f" coordsize="21600,21600" o:gfxdata="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wVlZ9cA&#10;AAAIAQAADwAAAAAAAAABACAAAAAiAAAAZHJzL2Rvd25yZXYueG1sUEsBAhQAFAAAAAgAh07iQPrZ&#10;oakgAgAAOwQAAA4AAAAAAAAAAQAgAAAAJgEAAGRycy9lMm9Eb2MueG1sUEsFBgAAAAAGAAYAWQEA&#10;ALgFAAAAAA=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АйСиБиСи Банк (акционерное общество)</w:t>
                    </w:r>
                  </w:p>
                  <w:p>
                    <w:pPr>
                      <w:jc w:val="center"/>
                      <w:rPr>
                        <w:spacing w:val="56"/>
                        <w:sz w:val="28"/>
                        <w:szCs w:val="28"/>
                      </w:rPr>
                    </w:pPr>
                    <w:r>
                      <w:rPr>
                        <w:rFonts w:hint="eastAsia" w:ascii="汉仪大黑简" w:hAnsi="STZhongsong" w:eastAsia="汉仪大黑简"/>
                        <w:spacing w:val="56"/>
                        <w:sz w:val="28"/>
                        <w:szCs w:val="28"/>
                        <w:lang w:eastAsia="zh-CN"/>
                      </w:rPr>
                      <w:t>中国工商银行(莫斯科)股份公司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zh-CN"/>
      </w:rPr>
      <w:drawing>
        <wp:inline distT="0" distB="0" distL="0" distR="0">
          <wp:extent cx="1104900" cy="361950"/>
          <wp:effectExtent l="0" t="0" r="0" b="0"/>
          <wp:docPr id="2" name="Рисунок 2" descr="ICBC+行徽横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ICBC+行徽横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49C"/>
    <w:multiLevelType w:val="multilevel"/>
    <w:tmpl w:val="13DA349C"/>
    <w:lvl w:ilvl="0">
      <w:start w:val="1"/>
      <w:numFmt w:val="russianUpper"/>
      <w:suff w:val="nothing"/>
      <w:lvlText w:val="%1"/>
      <w:lvlJc w:val="left"/>
      <w:pPr>
        <w:ind w:left="0" w:firstLine="360"/>
      </w:pPr>
      <w:rPr>
        <w:rFonts w:asciiTheme="majorHAnsi" w:hAnsiTheme="majorHAnsi" w:hint="default"/>
      </w:rPr>
    </w:lvl>
    <w:lvl w:ilvl="1">
      <w:start w:val="1"/>
      <w:numFmt w:val="upperRoman"/>
      <w:lvlRestart w:val="0"/>
      <w:suff w:val="nothing"/>
      <w:lvlText w:val="%2"/>
      <w:lvlJc w:val="left"/>
      <w:pPr>
        <w:ind w:left="0" w:firstLine="360"/>
      </w:pPr>
      <w:rPr>
        <w:rFonts w:asciiTheme="majorHAnsi" w:hAnsiTheme="majorHAnsi" w:hint="default"/>
      </w:rPr>
    </w:lvl>
    <w:lvl w:ilvl="2">
      <w:start w:val="1"/>
      <w:numFmt w:val="decimal"/>
      <w:lvlRestart w:val="0"/>
      <w:suff w:val="nothing"/>
      <w:lvlText w:val="%3"/>
      <w:lvlJc w:val="left"/>
      <w:pPr>
        <w:ind w:left="0" w:firstLine="360"/>
      </w:pPr>
      <w:rPr>
        <w:rFonts w:asciiTheme="majorHAnsi" w:hAnsiTheme="majorHAnsi" w:hint="default"/>
      </w:rPr>
    </w:lvl>
    <w:lvl w:ilvl="3">
      <w:start w:val="1"/>
      <w:numFmt w:val="decimal"/>
      <w:lvlRestart w:val="0"/>
      <w:suff w:val="nothing"/>
      <w:lvlText w:val="%4"/>
      <w:lvlJc w:val="left"/>
      <w:pPr>
        <w:ind w:left="0" w:firstLine="360"/>
      </w:pPr>
      <w:rPr>
        <w:rFonts w:asciiTheme="majorHAnsi" w:hAnsiTheme="majorHAnsi" w:hint="default"/>
      </w:rPr>
    </w:lvl>
    <w:lvl w:ilvl="4">
      <w:start w:val="1"/>
      <w:numFmt w:val="decimal"/>
      <w:lvlRestart w:val="3"/>
      <w:pStyle w:val="a"/>
      <w:suff w:val="space"/>
      <w:lvlText w:val="%3.%5."/>
      <w:lvlJc w:val="left"/>
      <w:pPr>
        <w:ind w:left="0" w:firstLine="360"/>
      </w:pPr>
      <w:rPr>
        <w:rFonts w:asciiTheme="minorHAnsi" w:hAnsiTheme="minorHAnsi" w:hint="default"/>
      </w:rPr>
    </w:lvl>
    <w:lvl w:ilvl="5">
      <w:start w:val="1"/>
      <w:numFmt w:val="decimal"/>
      <w:pStyle w:val="a0"/>
      <w:suff w:val="space"/>
      <w:lvlText w:val="%3.%5.%6."/>
      <w:lvlJc w:val="left"/>
      <w:pPr>
        <w:ind w:left="0" w:firstLine="360"/>
      </w:pPr>
      <w:rPr>
        <w:rFonts w:asciiTheme="minorHAnsi" w:hAnsiTheme="minorHAnsi" w:hint="default"/>
      </w:rPr>
    </w:lvl>
    <w:lvl w:ilvl="6">
      <w:start w:val="1"/>
      <w:numFmt w:val="decimal"/>
      <w:pStyle w:val="2"/>
      <w:suff w:val="space"/>
      <w:lvlText w:val="%3.%5.%6.%7."/>
      <w:lvlJc w:val="left"/>
      <w:pPr>
        <w:ind w:left="0" w:firstLine="360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360"/>
      </w:pPr>
      <w:rPr>
        <w:rFonts w:hint="default"/>
      </w:rPr>
    </w:lvl>
  </w:abstractNum>
  <w:abstractNum w:abstractNumId="1" w15:restartNumberingAfterBreak="0">
    <w:nsid w:val="3D911A42"/>
    <w:multiLevelType w:val="multilevel"/>
    <w:tmpl w:val="3D911A42"/>
    <w:lvl w:ilvl="0">
      <w:start w:val="1"/>
      <w:numFmt w:val="upperRoman"/>
      <w:pStyle w:val="Heading1"/>
      <w:lvlText w:val="%1."/>
      <w:lvlJc w:val="right"/>
      <w:pPr>
        <w:ind w:left="1484" w:firstLine="360"/>
      </w:pPr>
      <w:rPr>
        <w:rFonts w:hint="default"/>
        <w:sz w:val="28"/>
        <w:szCs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418" w:firstLine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418" w:firstLine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418" w:firstLine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418" w:firstLine="36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18" w:firstLine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18" w:firstLine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18" w:firstLine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18" w:firstLine="360"/>
      </w:pPr>
      <w:rPr>
        <w:rFonts w:hint="default"/>
      </w:rPr>
    </w:lvl>
  </w:abstractNum>
  <w:abstractNum w:abstractNumId="2" w15:restartNumberingAfterBreak="0">
    <w:nsid w:val="628F49D4"/>
    <w:multiLevelType w:val="multilevel"/>
    <w:tmpl w:val="628F49D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360"/>
      </w:pPr>
      <w:rPr>
        <w:rFonts w:asciiTheme="majorHAnsi" w:hAnsiTheme="majorHAnsi" w:hint="default"/>
      </w:rPr>
    </w:lvl>
    <w:lvl w:ilvl="4">
      <w:start w:val="1"/>
      <w:numFmt w:val="decimal"/>
      <w:pStyle w:val="4"/>
      <w:suff w:val="space"/>
      <w:lvlText w:val="%1.%2.%3.%4.%5."/>
      <w:lvlJc w:val="left"/>
      <w:pPr>
        <w:ind w:left="0" w:firstLine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360"/>
      </w:pPr>
      <w:rPr>
        <w:rFonts w:hint="default"/>
      </w:rPr>
    </w:lvl>
  </w:abstractNum>
  <w:abstractNum w:abstractNumId="3" w15:restartNumberingAfterBreak="0">
    <w:nsid w:val="6C9E38FE"/>
    <w:multiLevelType w:val="multilevel"/>
    <w:tmpl w:val="6C9E38FE"/>
    <w:lvl w:ilvl="0">
      <w:start w:val="1"/>
      <w:numFmt w:val="upperRoman"/>
      <w:pStyle w:val="I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Restart w:val="0"/>
      <w:pStyle w:val="1"/>
      <w:suff w:val="space"/>
      <w:lvlText w:val="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Restart w:val="0"/>
      <w:pStyle w:val="10"/>
      <w:suff w:val="space"/>
      <w:lvlText w:val="%3)"/>
      <w:lvlJc w:val="left"/>
      <w:pPr>
        <w:ind w:left="0" w:firstLine="360"/>
      </w:pPr>
      <w:rPr>
        <w:rFonts w:hint="default"/>
      </w:rPr>
    </w:lvl>
    <w:lvl w:ilvl="3">
      <w:start w:val="1"/>
      <w:numFmt w:val="russianLower"/>
      <w:lvlRestart w:val="0"/>
      <w:pStyle w:val="a1"/>
      <w:suff w:val="space"/>
      <w:lvlText w:val="%4)"/>
      <w:lvlJc w:val="left"/>
      <w:pPr>
        <w:ind w:left="0" w:firstLine="360"/>
      </w:pPr>
      <w:rPr>
        <w:rFonts w:hint="default"/>
      </w:rPr>
    </w:lvl>
    <w:lvl w:ilvl="4">
      <w:start w:val="1"/>
      <w:numFmt w:val="bullet"/>
      <w:lvlRestart w:val="0"/>
      <w:pStyle w:val="a2"/>
      <w:suff w:val="space"/>
      <w:lvlText w:val="–"/>
      <w:lvlJc w:val="left"/>
      <w:pPr>
        <w:ind w:left="0" w:firstLine="360"/>
      </w:pPr>
      <w:rPr>
        <w:rFonts w:ascii="PT Serif" w:hAnsi="PT Serif" w:hint="default"/>
        <w:color w:val="auto"/>
      </w:rPr>
    </w:lvl>
    <w:lvl w:ilvl="5">
      <w:start w:val="1"/>
      <w:numFmt w:val="lowerRoman"/>
      <w:lvlText w:val="(%6)"/>
      <w:lvlJc w:val="left"/>
      <w:pPr>
        <w:ind w:left="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F"/>
    <w:rsid w:val="000029B4"/>
    <w:rsid w:val="00002BF5"/>
    <w:rsid w:val="00004A60"/>
    <w:rsid w:val="00006401"/>
    <w:rsid w:val="00010F7C"/>
    <w:rsid w:val="00012C11"/>
    <w:rsid w:val="00014793"/>
    <w:rsid w:val="000226AC"/>
    <w:rsid w:val="00027348"/>
    <w:rsid w:val="00027FED"/>
    <w:rsid w:val="000426B5"/>
    <w:rsid w:val="000429A3"/>
    <w:rsid w:val="000434AC"/>
    <w:rsid w:val="0004770D"/>
    <w:rsid w:val="000571EB"/>
    <w:rsid w:val="0005727F"/>
    <w:rsid w:val="00060E27"/>
    <w:rsid w:val="000628AC"/>
    <w:rsid w:val="0006701A"/>
    <w:rsid w:val="0006741B"/>
    <w:rsid w:val="000730CC"/>
    <w:rsid w:val="00073174"/>
    <w:rsid w:val="00075F0B"/>
    <w:rsid w:val="00076A79"/>
    <w:rsid w:val="00083C1C"/>
    <w:rsid w:val="000866B0"/>
    <w:rsid w:val="00095BDB"/>
    <w:rsid w:val="00096AAD"/>
    <w:rsid w:val="00097694"/>
    <w:rsid w:val="000B2FB0"/>
    <w:rsid w:val="000C2918"/>
    <w:rsid w:val="000C4D39"/>
    <w:rsid w:val="000C515C"/>
    <w:rsid w:val="000C6845"/>
    <w:rsid w:val="000D2F94"/>
    <w:rsid w:val="000D5594"/>
    <w:rsid w:val="000D7A54"/>
    <w:rsid w:val="000E109E"/>
    <w:rsid w:val="000E32E7"/>
    <w:rsid w:val="000E6850"/>
    <w:rsid w:val="000F0487"/>
    <w:rsid w:val="000F7B68"/>
    <w:rsid w:val="00103DAF"/>
    <w:rsid w:val="0010582D"/>
    <w:rsid w:val="0011069F"/>
    <w:rsid w:val="0011148E"/>
    <w:rsid w:val="001130E3"/>
    <w:rsid w:val="00130288"/>
    <w:rsid w:val="0013508C"/>
    <w:rsid w:val="0014013D"/>
    <w:rsid w:val="001403FC"/>
    <w:rsid w:val="00142183"/>
    <w:rsid w:val="00151A3C"/>
    <w:rsid w:val="001539D9"/>
    <w:rsid w:val="001647DC"/>
    <w:rsid w:val="001679F5"/>
    <w:rsid w:val="00173770"/>
    <w:rsid w:val="00192861"/>
    <w:rsid w:val="00193AFD"/>
    <w:rsid w:val="001960CC"/>
    <w:rsid w:val="001A563C"/>
    <w:rsid w:val="001A6DEB"/>
    <w:rsid w:val="001B0547"/>
    <w:rsid w:val="001B2453"/>
    <w:rsid w:val="001B3A9A"/>
    <w:rsid w:val="001B7651"/>
    <w:rsid w:val="001C2CB7"/>
    <w:rsid w:val="001C52C0"/>
    <w:rsid w:val="001C6954"/>
    <w:rsid w:val="001D1BF3"/>
    <w:rsid w:val="001D2FE2"/>
    <w:rsid w:val="001D4DF3"/>
    <w:rsid w:val="001D6BFF"/>
    <w:rsid w:val="001D7187"/>
    <w:rsid w:val="001E30B9"/>
    <w:rsid w:val="001E6C66"/>
    <w:rsid w:val="001E70E5"/>
    <w:rsid w:val="0020177E"/>
    <w:rsid w:val="00202C41"/>
    <w:rsid w:val="00203628"/>
    <w:rsid w:val="002044F3"/>
    <w:rsid w:val="002066DB"/>
    <w:rsid w:val="00210013"/>
    <w:rsid w:val="00211E4B"/>
    <w:rsid w:val="002166FB"/>
    <w:rsid w:val="002334A0"/>
    <w:rsid w:val="00247265"/>
    <w:rsid w:val="0025482D"/>
    <w:rsid w:val="002565B6"/>
    <w:rsid w:val="00256C9A"/>
    <w:rsid w:val="002579A4"/>
    <w:rsid w:val="002638CC"/>
    <w:rsid w:val="0026626A"/>
    <w:rsid w:val="00270C00"/>
    <w:rsid w:val="00271F74"/>
    <w:rsid w:val="0028562D"/>
    <w:rsid w:val="00290127"/>
    <w:rsid w:val="00295DA1"/>
    <w:rsid w:val="002A0C36"/>
    <w:rsid w:val="002A2C07"/>
    <w:rsid w:val="002A48B1"/>
    <w:rsid w:val="002B189B"/>
    <w:rsid w:val="002B2A0D"/>
    <w:rsid w:val="002B2AD5"/>
    <w:rsid w:val="002B52AF"/>
    <w:rsid w:val="002B79C0"/>
    <w:rsid w:val="002C3FA7"/>
    <w:rsid w:val="002C42A0"/>
    <w:rsid w:val="002C5272"/>
    <w:rsid w:val="002C6FE8"/>
    <w:rsid w:val="002D0DB5"/>
    <w:rsid w:val="002D62A9"/>
    <w:rsid w:val="002E58F3"/>
    <w:rsid w:val="002F2207"/>
    <w:rsid w:val="002F384D"/>
    <w:rsid w:val="002F51A8"/>
    <w:rsid w:val="002F73A9"/>
    <w:rsid w:val="002F740C"/>
    <w:rsid w:val="003009A5"/>
    <w:rsid w:val="00316DC3"/>
    <w:rsid w:val="0032255F"/>
    <w:rsid w:val="003246C9"/>
    <w:rsid w:val="003254E5"/>
    <w:rsid w:val="003258D3"/>
    <w:rsid w:val="00330F1D"/>
    <w:rsid w:val="00340921"/>
    <w:rsid w:val="0034432C"/>
    <w:rsid w:val="00345EDA"/>
    <w:rsid w:val="0035723F"/>
    <w:rsid w:val="00367218"/>
    <w:rsid w:val="00367A36"/>
    <w:rsid w:val="00375B71"/>
    <w:rsid w:val="003769DA"/>
    <w:rsid w:val="0038280A"/>
    <w:rsid w:val="00396115"/>
    <w:rsid w:val="003A04FA"/>
    <w:rsid w:val="003A446B"/>
    <w:rsid w:val="003A6E00"/>
    <w:rsid w:val="003B42A4"/>
    <w:rsid w:val="003C25AB"/>
    <w:rsid w:val="003C464A"/>
    <w:rsid w:val="003C5919"/>
    <w:rsid w:val="003D4288"/>
    <w:rsid w:val="003D4E1A"/>
    <w:rsid w:val="003D62A4"/>
    <w:rsid w:val="003E5E87"/>
    <w:rsid w:val="0040649A"/>
    <w:rsid w:val="00412DD4"/>
    <w:rsid w:val="004160A3"/>
    <w:rsid w:val="00422807"/>
    <w:rsid w:val="0043011B"/>
    <w:rsid w:val="004308FE"/>
    <w:rsid w:val="00437D78"/>
    <w:rsid w:val="0044211D"/>
    <w:rsid w:val="00452994"/>
    <w:rsid w:val="0046287B"/>
    <w:rsid w:val="004675CE"/>
    <w:rsid w:val="00473915"/>
    <w:rsid w:val="00474F03"/>
    <w:rsid w:val="00477AE2"/>
    <w:rsid w:val="004829C2"/>
    <w:rsid w:val="0048354A"/>
    <w:rsid w:val="00485F33"/>
    <w:rsid w:val="00494C1B"/>
    <w:rsid w:val="00495973"/>
    <w:rsid w:val="0049793F"/>
    <w:rsid w:val="00497998"/>
    <w:rsid w:val="00497CCF"/>
    <w:rsid w:val="004A1C00"/>
    <w:rsid w:val="004B194C"/>
    <w:rsid w:val="004C4AED"/>
    <w:rsid w:val="004C6358"/>
    <w:rsid w:val="004E30CE"/>
    <w:rsid w:val="004E7BDB"/>
    <w:rsid w:val="004F0A5D"/>
    <w:rsid w:val="004F228E"/>
    <w:rsid w:val="004F3F9C"/>
    <w:rsid w:val="004F6AB0"/>
    <w:rsid w:val="004F73D1"/>
    <w:rsid w:val="0051233F"/>
    <w:rsid w:val="005139EE"/>
    <w:rsid w:val="00513AE0"/>
    <w:rsid w:val="00514C11"/>
    <w:rsid w:val="00517CAE"/>
    <w:rsid w:val="00520C3F"/>
    <w:rsid w:val="00521EDF"/>
    <w:rsid w:val="00523B37"/>
    <w:rsid w:val="005249CE"/>
    <w:rsid w:val="0053132A"/>
    <w:rsid w:val="0053170A"/>
    <w:rsid w:val="00533F5C"/>
    <w:rsid w:val="00541EC0"/>
    <w:rsid w:val="00543792"/>
    <w:rsid w:val="00544C6A"/>
    <w:rsid w:val="00545DDE"/>
    <w:rsid w:val="005476E3"/>
    <w:rsid w:val="0055309B"/>
    <w:rsid w:val="00561CFA"/>
    <w:rsid w:val="00563D29"/>
    <w:rsid w:val="00566B6B"/>
    <w:rsid w:val="005721D5"/>
    <w:rsid w:val="005751D2"/>
    <w:rsid w:val="005752B6"/>
    <w:rsid w:val="00576E55"/>
    <w:rsid w:val="00577020"/>
    <w:rsid w:val="00590146"/>
    <w:rsid w:val="005908B9"/>
    <w:rsid w:val="00590B76"/>
    <w:rsid w:val="005C2E8D"/>
    <w:rsid w:val="005C5454"/>
    <w:rsid w:val="005C5479"/>
    <w:rsid w:val="005D299E"/>
    <w:rsid w:val="005E2EE0"/>
    <w:rsid w:val="005E2FC7"/>
    <w:rsid w:val="005E5471"/>
    <w:rsid w:val="005F0562"/>
    <w:rsid w:val="005F38CB"/>
    <w:rsid w:val="00601DA6"/>
    <w:rsid w:val="00614872"/>
    <w:rsid w:val="006177E8"/>
    <w:rsid w:val="006311E4"/>
    <w:rsid w:val="00634E15"/>
    <w:rsid w:val="00636E98"/>
    <w:rsid w:val="00661372"/>
    <w:rsid w:val="006619D9"/>
    <w:rsid w:val="00661AEB"/>
    <w:rsid w:val="00667A81"/>
    <w:rsid w:val="00671400"/>
    <w:rsid w:val="0067643A"/>
    <w:rsid w:val="006771CE"/>
    <w:rsid w:val="0067740B"/>
    <w:rsid w:val="006847AD"/>
    <w:rsid w:val="00696132"/>
    <w:rsid w:val="0069635C"/>
    <w:rsid w:val="006A15E9"/>
    <w:rsid w:val="006A1A69"/>
    <w:rsid w:val="006A2E74"/>
    <w:rsid w:val="006A3693"/>
    <w:rsid w:val="006A3DA3"/>
    <w:rsid w:val="006B4525"/>
    <w:rsid w:val="006B5016"/>
    <w:rsid w:val="006B6BE8"/>
    <w:rsid w:val="006C47B6"/>
    <w:rsid w:val="006D236A"/>
    <w:rsid w:val="006E3673"/>
    <w:rsid w:val="006E393C"/>
    <w:rsid w:val="006F273C"/>
    <w:rsid w:val="006F3971"/>
    <w:rsid w:val="006F53CC"/>
    <w:rsid w:val="006F55C5"/>
    <w:rsid w:val="006F62A4"/>
    <w:rsid w:val="006F6A96"/>
    <w:rsid w:val="006F77EE"/>
    <w:rsid w:val="00703668"/>
    <w:rsid w:val="007119DB"/>
    <w:rsid w:val="00711C53"/>
    <w:rsid w:val="00711DD0"/>
    <w:rsid w:val="00712E52"/>
    <w:rsid w:val="007175EA"/>
    <w:rsid w:val="00724273"/>
    <w:rsid w:val="00725C2C"/>
    <w:rsid w:val="00733FE4"/>
    <w:rsid w:val="00741A22"/>
    <w:rsid w:val="00746F07"/>
    <w:rsid w:val="0075028B"/>
    <w:rsid w:val="00756E03"/>
    <w:rsid w:val="00760832"/>
    <w:rsid w:val="00766146"/>
    <w:rsid w:val="007717AB"/>
    <w:rsid w:val="00772C6A"/>
    <w:rsid w:val="00773731"/>
    <w:rsid w:val="00776B20"/>
    <w:rsid w:val="007809F0"/>
    <w:rsid w:val="007858C1"/>
    <w:rsid w:val="00793FE6"/>
    <w:rsid w:val="007954DD"/>
    <w:rsid w:val="0079574B"/>
    <w:rsid w:val="0079750F"/>
    <w:rsid w:val="007A6033"/>
    <w:rsid w:val="007B0262"/>
    <w:rsid w:val="007B33EC"/>
    <w:rsid w:val="007B59A6"/>
    <w:rsid w:val="007B6E55"/>
    <w:rsid w:val="007D3DCE"/>
    <w:rsid w:val="007D6703"/>
    <w:rsid w:val="007E668D"/>
    <w:rsid w:val="007E7375"/>
    <w:rsid w:val="007E7BD6"/>
    <w:rsid w:val="007F060C"/>
    <w:rsid w:val="00802E9E"/>
    <w:rsid w:val="00811217"/>
    <w:rsid w:val="0081711E"/>
    <w:rsid w:val="0081754C"/>
    <w:rsid w:val="008269D7"/>
    <w:rsid w:val="00834908"/>
    <w:rsid w:val="00834F10"/>
    <w:rsid w:val="008426B2"/>
    <w:rsid w:val="00842A02"/>
    <w:rsid w:val="00846463"/>
    <w:rsid w:val="008576DE"/>
    <w:rsid w:val="00860D9D"/>
    <w:rsid w:val="00863050"/>
    <w:rsid w:val="00864B8E"/>
    <w:rsid w:val="00866185"/>
    <w:rsid w:val="00866780"/>
    <w:rsid w:val="0087068A"/>
    <w:rsid w:val="00871385"/>
    <w:rsid w:val="008810FE"/>
    <w:rsid w:val="008913B9"/>
    <w:rsid w:val="00891D9B"/>
    <w:rsid w:val="008942B0"/>
    <w:rsid w:val="008A7263"/>
    <w:rsid w:val="008B094F"/>
    <w:rsid w:val="008B0A8F"/>
    <w:rsid w:val="008B1243"/>
    <w:rsid w:val="008B3F14"/>
    <w:rsid w:val="008B4ED9"/>
    <w:rsid w:val="008B5FCD"/>
    <w:rsid w:val="008C6B1B"/>
    <w:rsid w:val="008C76A4"/>
    <w:rsid w:val="008E2EF2"/>
    <w:rsid w:val="008F0600"/>
    <w:rsid w:val="008F0E58"/>
    <w:rsid w:val="008F6053"/>
    <w:rsid w:val="008F792C"/>
    <w:rsid w:val="00905E43"/>
    <w:rsid w:val="00905EA3"/>
    <w:rsid w:val="009101F0"/>
    <w:rsid w:val="009107D4"/>
    <w:rsid w:val="009123CA"/>
    <w:rsid w:val="009203D4"/>
    <w:rsid w:val="0092188F"/>
    <w:rsid w:val="009233DC"/>
    <w:rsid w:val="00927517"/>
    <w:rsid w:val="00930AF5"/>
    <w:rsid w:val="00933004"/>
    <w:rsid w:val="009340D2"/>
    <w:rsid w:val="009359AD"/>
    <w:rsid w:val="00936DC4"/>
    <w:rsid w:val="0095191E"/>
    <w:rsid w:val="009649A6"/>
    <w:rsid w:val="00964AE1"/>
    <w:rsid w:val="0098279F"/>
    <w:rsid w:val="00984F2D"/>
    <w:rsid w:val="009864DC"/>
    <w:rsid w:val="00990E6D"/>
    <w:rsid w:val="00990FFD"/>
    <w:rsid w:val="00993223"/>
    <w:rsid w:val="00994500"/>
    <w:rsid w:val="00994DDE"/>
    <w:rsid w:val="00995A40"/>
    <w:rsid w:val="00995DD5"/>
    <w:rsid w:val="009A74E0"/>
    <w:rsid w:val="009B15FE"/>
    <w:rsid w:val="009B33A4"/>
    <w:rsid w:val="009B5AC0"/>
    <w:rsid w:val="009B7663"/>
    <w:rsid w:val="009C001C"/>
    <w:rsid w:val="009C56A5"/>
    <w:rsid w:val="009E03DC"/>
    <w:rsid w:val="009E1F21"/>
    <w:rsid w:val="009E4641"/>
    <w:rsid w:val="009E5705"/>
    <w:rsid w:val="009E6CDE"/>
    <w:rsid w:val="009F2DA9"/>
    <w:rsid w:val="009F5527"/>
    <w:rsid w:val="00A01C75"/>
    <w:rsid w:val="00A03836"/>
    <w:rsid w:val="00A03C4B"/>
    <w:rsid w:val="00A04248"/>
    <w:rsid w:val="00A068F9"/>
    <w:rsid w:val="00A079C8"/>
    <w:rsid w:val="00A12171"/>
    <w:rsid w:val="00A17239"/>
    <w:rsid w:val="00A23084"/>
    <w:rsid w:val="00A31C4C"/>
    <w:rsid w:val="00A346E2"/>
    <w:rsid w:val="00A3776F"/>
    <w:rsid w:val="00A37D4D"/>
    <w:rsid w:val="00A412FE"/>
    <w:rsid w:val="00A515F6"/>
    <w:rsid w:val="00A52307"/>
    <w:rsid w:val="00A56ECE"/>
    <w:rsid w:val="00A573B3"/>
    <w:rsid w:val="00A73ADD"/>
    <w:rsid w:val="00A939B3"/>
    <w:rsid w:val="00A96F03"/>
    <w:rsid w:val="00AA04EE"/>
    <w:rsid w:val="00AA1569"/>
    <w:rsid w:val="00AA1930"/>
    <w:rsid w:val="00AA4E25"/>
    <w:rsid w:val="00AB0E71"/>
    <w:rsid w:val="00AB44BE"/>
    <w:rsid w:val="00AB51E8"/>
    <w:rsid w:val="00AD36A9"/>
    <w:rsid w:val="00AE0D01"/>
    <w:rsid w:val="00AE1065"/>
    <w:rsid w:val="00AE3E92"/>
    <w:rsid w:val="00AF1C76"/>
    <w:rsid w:val="00AF72CE"/>
    <w:rsid w:val="00B00557"/>
    <w:rsid w:val="00B04001"/>
    <w:rsid w:val="00B11FEB"/>
    <w:rsid w:val="00B201BD"/>
    <w:rsid w:val="00B22913"/>
    <w:rsid w:val="00B262B3"/>
    <w:rsid w:val="00B27A60"/>
    <w:rsid w:val="00B33DE7"/>
    <w:rsid w:val="00B403A9"/>
    <w:rsid w:val="00B412AC"/>
    <w:rsid w:val="00B504A4"/>
    <w:rsid w:val="00B52315"/>
    <w:rsid w:val="00B525E3"/>
    <w:rsid w:val="00B5655B"/>
    <w:rsid w:val="00B659FE"/>
    <w:rsid w:val="00B6731F"/>
    <w:rsid w:val="00B67862"/>
    <w:rsid w:val="00B7199A"/>
    <w:rsid w:val="00B74376"/>
    <w:rsid w:val="00B74D57"/>
    <w:rsid w:val="00B8639A"/>
    <w:rsid w:val="00B87E18"/>
    <w:rsid w:val="00B87EF5"/>
    <w:rsid w:val="00B9229C"/>
    <w:rsid w:val="00B946B7"/>
    <w:rsid w:val="00B972C6"/>
    <w:rsid w:val="00B97C9F"/>
    <w:rsid w:val="00BA0E04"/>
    <w:rsid w:val="00BA328C"/>
    <w:rsid w:val="00BB1650"/>
    <w:rsid w:val="00BB2D70"/>
    <w:rsid w:val="00BB6341"/>
    <w:rsid w:val="00BC53BA"/>
    <w:rsid w:val="00BD319D"/>
    <w:rsid w:val="00BD6C81"/>
    <w:rsid w:val="00BE349A"/>
    <w:rsid w:val="00BE74D1"/>
    <w:rsid w:val="00BF31CC"/>
    <w:rsid w:val="00BF6A3E"/>
    <w:rsid w:val="00C04D89"/>
    <w:rsid w:val="00C059C9"/>
    <w:rsid w:val="00C14921"/>
    <w:rsid w:val="00C23923"/>
    <w:rsid w:val="00C335FD"/>
    <w:rsid w:val="00C341DB"/>
    <w:rsid w:val="00C37200"/>
    <w:rsid w:val="00C43E89"/>
    <w:rsid w:val="00C45A8F"/>
    <w:rsid w:val="00C4605A"/>
    <w:rsid w:val="00C56C75"/>
    <w:rsid w:val="00C609BF"/>
    <w:rsid w:val="00C63E1B"/>
    <w:rsid w:val="00C73FDE"/>
    <w:rsid w:val="00C74F42"/>
    <w:rsid w:val="00C75F2C"/>
    <w:rsid w:val="00C81CD1"/>
    <w:rsid w:val="00C821B4"/>
    <w:rsid w:val="00C82930"/>
    <w:rsid w:val="00C8487D"/>
    <w:rsid w:val="00C84FE4"/>
    <w:rsid w:val="00C8644C"/>
    <w:rsid w:val="00C879F8"/>
    <w:rsid w:val="00C93F1F"/>
    <w:rsid w:val="00C9446E"/>
    <w:rsid w:val="00CA2F1A"/>
    <w:rsid w:val="00CA3FE0"/>
    <w:rsid w:val="00CB0486"/>
    <w:rsid w:val="00CB1C35"/>
    <w:rsid w:val="00CB304A"/>
    <w:rsid w:val="00CB4333"/>
    <w:rsid w:val="00CC036C"/>
    <w:rsid w:val="00CC12ED"/>
    <w:rsid w:val="00CC293A"/>
    <w:rsid w:val="00CC3484"/>
    <w:rsid w:val="00CC36D5"/>
    <w:rsid w:val="00CC6B7F"/>
    <w:rsid w:val="00CD41FC"/>
    <w:rsid w:val="00CE759C"/>
    <w:rsid w:val="00CF2A25"/>
    <w:rsid w:val="00D0303A"/>
    <w:rsid w:val="00D05A77"/>
    <w:rsid w:val="00D10315"/>
    <w:rsid w:val="00D2106C"/>
    <w:rsid w:val="00D23016"/>
    <w:rsid w:val="00D26DA5"/>
    <w:rsid w:val="00D31450"/>
    <w:rsid w:val="00D32C63"/>
    <w:rsid w:val="00D34E91"/>
    <w:rsid w:val="00D42794"/>
    <w:rsid w:val="00D43DB4"/>
    <w:rsid w:val="00D5008D"/>
    <w:rsid w:val="00D61BF6"/>
    <w:rsid w:val="00D66FF5"/>
    <w:rsid w:val="00D675B7"/>
    <w:rsid w:val="00D679DB"/>
    <w:rsid w:val="00D74029"/>
    <w:rsid w:val="00D76820"/>
    <w:rsid w:val="00D82F7E"/>
    <w:rsid w:val="00D8747F"/>
    <w:rsid w:val="00D9074B"/>
    <w:rsid w:val="00D90B2E"/>
    <w:rsid w:val="00D9504A"/>
    <w:rsid w:val="00D95B9B"/>
    <w:rsid w:val="00DA3E6F"/>
    <w:rsid w:val="00DA695C"/>
    <w:rsid w:val="00DB0EB4"/>
    <w:rsid w:val="00DB31EB"/>
    <w:rsid w:val="00DB74F4"/>
    <w:rsid w:val="00DC3C7D"/>
    <w:rsid w:val="00DD0D8E"/>
    <w:rsid w:val="00DD2C8C"/>
    <w:rsid w:val="00DD4678"/>
    <w:rsid w:val="00DD716F"/>
    <w:rsid w:val="00DE0147"/>
    <w:rsid w:val="00DE1AF2"/>
    <w:rsid w:val="00DE342C"/>
    <w:rsid w:val="00DE4C14"/>
    <w:rsid w:val="00DE5E36"/>
    <w:rsid w:val="00DE72AE"/>
    <w:rsid w:val="00DE7432"/>
    <w:rsid w:val="00E00431"/>
    <w:rsid w:val="00E03BEE"/>
    <w:rsid w:val="00E04A05"/>
    <w:rsid w:val="00E10089"/>
    <w:rsid w:val="00E10156"/>
    <w:rsid w:val="00E10778"/>
    <w:rsid w:val="00E14A87"/>
    <w:rsid w:val="00E14D29"/>
    <w:rsid w:val="00E174EB"/>
    <w:rsid w:val="00E21B3F"/>
    <w:rsid w:val="00E45BF1"/>
    <w:rsid w:val="00E46C25"/>
    <w:rsid w:val="00E61F1D"/>
    <w:rsid w:val="00E63030"/>
    <w:rsid w:val="00E67394"/>
    <w:rsid w:val="00E74035"/>
    <w:rsid w:val="00E84741"/>
    <w:rsid w:val="00E969CB"/>
    <w:rsid w:val="00E96AA8"/>
    <w:rsid w:val="00EA235F"/>
    <w:rsid w:val="00EA26D7"/>
    <w:rsid w:val="00EA295D"/>
    <w:rsid w:val="00EA39EA"/>
    <w:rsid w:val="00EA3B97"/>
    <w:rsid w:val="00EB2A22"/>
    <w:rsid w:val="00EC06DF"/>
    <w:rsid w:val="00EC130C"/>
    <w:rsid w:val="00ED082A"/>
    <w:rsid w:val="00ED3BCD"/>
    <w:rsid w:val="00ED434F"/>
    <w:rsid w:val="00ED448D"/>
    <w:rsid w:val="00ED5C6F"/>
    <w:rsid w:val="00EE3AF6"/>
    <w:rsid w:val="00EE4930"/>
    <w:rsid w:val="00EE623A"/>
    <w:rsid w:val="00EE6DD2"/>
    <w:rsid w:val="00EF20FE"/>
    <w:rsid w:val="00EF35D9"/>
    <w:rsid w:val="00F03B37"/>
    <w:rsid w:val="00F05AAE"/>
    <w:rsid w:val="00F15642"/>
    <w:rsid w:val="00F20AB3"/>
    <w:rsid w:val="00F24111"/>
    <w:rsid w:val="00F27D69"/>
    <w:rsid w:val="00F30B52"/>
    <w:rsid w:val="00F42C5D"/>
    <w:rsid w:val="00F43BAF"/>
    <w:rsid w:val="00F45B09"/>
    <w:rsid w:val="00F5249D"/>
    <w:rsid w:val="00F63A99"/>
    <w:rsid w:val="00F64B6D"/>
    <w:rsid w:val="00F70A91"/>
    <w:rsid w:val="00F74C39"/>
    <w:rsid w:val="00F8151A"/>
    <w:rsid w:val="00F90237"/>
    <w:rsid w:val="00F92F3A"/>
    <w:rsid w:val="00FA04FD"/>
    <w:rsid w:val="00FA2A6A"/>
    <w:rsid w:val="00FA4B5B"/>
    <w:rsid w:val="00FB060F"/>
    <w:rsid w:val="00FB258C"/>
    <w:rsid w:val="00FC067A"/>
    <w:rsid w:val="00FC3928"/>
    <w:rsid w:val="00FD0C8B"/>
    <w:rsid w:val="00FD1D33"/>
    <w:rsid w:val="00FD640F"/>
    <w:rsid w:val="00FE0C45"/>
    <w:rsid w:val="00FE3B72"/>
    <w:rsid w:val="00FE53EB"/>
    <w:rsid w:val="00FF3F82"/>
    <w:rsid w:val="00FF7905"/>
    <w:rsid w:val="2050291C"/>
    <w:rsid w:val="4FDB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E41D8-E449-4903-B566-84BC00B8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SimSun" w:hAnsiTheme="maj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qFormat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="Times New Roman" w:hAnsiTheme="minorHAnsi" w:cs="Times New Roman"/>
      <w:sz w:val="22"/>
      <w:szCs w:val="24"/>
      <w:lang w:eastAsia="ru-RU"/>
    </w:rPr>
  </w:style>
  <w:style w:type="paragraph" w:styleId="Heading1">
    <w:name w:val="heading 1"/>
    <w:basedOn w:val="Normal"/>
    <w:next w:val="a3"/>
    <w:link w:val="Heading1Char"/>
    <w:qFormat/>
    <w:pPr>
      <w:keepNext/>
      <w:keepLines/>
      <w:numPr>
        <w:numId w:val="1"/>
      </w:numPr>
      <w:suppressAutoHyphens/>
      <w:spacing w:before="500" w:after="100"/>
      <w:jc w:val="both"/>
      <w:outlineLvl w:val="0"/>
    </w:pPr>
    <w:rPr>
      <w:rFonts w:asciiTheme="majorHAnsi" w:hAnsiTheme="majorHAnsi"/>
      <w:b/>
      <w:bCs/>
      <w:kern w:val="32"/>
      <w:sz w:val="28"/>
      <w:szCs w:val="28"/>
    </w:rPr>
  </w:style>
  <w:style w:type="paragraph" w:styleId="Heading2">
    <w:name w:val="heading 2"/>
    <w:basedOn w:val="Normal"/>
    <w:next w:val="a3"/>
    <w:link w:val="Heading2Char"/>
    <w:qFormat/>
    <w:pPr>
      <w:keepNext/>
      <w:keepLines/>
      <w:numPr>
        <w:ilvl w:val="1"/>
        <w:numId w:val="1"/>
      </w:numPr>
      <w:suppressAutoHyphens/>
      <w:spacing w:before="200" w:after="100"/>
      <w:outlineLvl w:val="1"/>
    </w:pPr>
    <w:rPr>
      <w:rFonts w:asciiTheme="majorHAnsi" w:hAnsiTheme="majorHAnsi"/>
      <w:b/>
      <w:bCs/>
      <w:iCs/>
      <w:sz w:val="28"/>
      <w:szCs w:val="28"/>
    </w:rPr>
  </w:style>
  <w:style w:type="paragraph" w:styleId="Heading3">
    <w:name w:val="heading 3"/>
    <w:basedOn w:val="Normal"/>
    <w:next w:val="a3"/>
    <w:link w:val="Heading3Char"/>
    <w:qFormat/>
    <w:pPr>
      <w:keepNext/>
      <w:keepLines/>
      <w:numPr>
        <w:ilvl w:val="2"/>
        <w:numId w:val="1"/>
      </w:numPr>
      <w:suppressAutoHyphens/>
      <w:spacing w:before="200" w:after="10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Normal"/>
    <w:next w:val="a3"/>
    <w:link w:val="Heading4Char"/>
    <w:uiPriority w:val="9"/>
    <w:qFormat/>
    <w:pPr>
      <w:keepNext/>
      <w:keepLines/>
      <w:numPr>
        <w:ilvl w:val="3"/>
        <w:numId w:val="1"/>
      </w:numPr>
      <w:suppressAutoHyphens/>
      <w:spacing w:before="200" w:after="100"/>
      <w:outlineLvl w:val="3"/>
    </w:pPr>
    <w:rPr>
      <w:rFonts w:asciiTheme="majorHAnsi" w:hAnsiTheme="majorHAnsi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Абзац"/>
    <w:basedOn w:val="Normal"/>
    <w:link w:val="a4"/>
    <w:qFormat/>
    <w:pPr>
      <w:ind w:firstLine="360"/>
      <w:jc w:val="both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20" w:lineRule="exact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TOC3">
    <w:name w:val="toc 3"/>
    <w:basedOn w:val="Normal"/>
    <w:next w:val="Normal"/>
    <w:uiPriority w:val="39"/>
    <w:qFormat/>
    <w:pPr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77"/>
        <w:tab w:val="right" w:pos="9355"/>
      </w:tabs>
    </w:pPr>
  </w:style>
  <w:style w:type="paragraph" w:styleId="Signature">
    <w:name w:val="Signature"/>
    <w:basedOn w:val="Normal"/>
    <w:link w:val="SignatureChar"/>
    <w:uiPriority w:val="99"/>
    <w:qFormat/>
    <w:pPr>
      <w:keepLines/>
      <w:tabs>
        <w:tab w:val="right" w:pos="9120"/>
      </w:tabs>
      <w:suppressAutoHyphens/>
      <w:spacing w:before="900"/>
    </w:pPr>
  </w:style>
  <w:style w:type="paragraph" w:styleId="TOC1">
    <w:name w:val="toc 1"/>
    <w:basedOn w:val="Normal"/>
    <w:next w:val="Normal"/>
    <w:uiPriority w:val="39"/>
    <w:qFormat/>
    <w:pPr>
      <w:tabs>
        <w:tab w:val="left" w:pos="440"/>
        <w:tab w:val="right" w:leader="dot" w:pos="9356"/>
      </w:tabs>
      <w:spacing w:before="360" w:after="360"/>
    </w:pPr>
  </w:style>
  <w:style w:type="paragraph" w:styleId="FootnoteText">
    <w:name w:val="footnote text"/>
    <w:basedOn w:val="Normal"/>
    <w:link w:val="FootnoteTextChar"/>
    <w:qFormat/>
    <w:rPr>
      <w:rFonts w:ascii="MS Sans Serif" w:eastAsia="SimSun" w:hAnsi="MS Sans Serif"/>
      <w:sz w:val="20"/>
      <w:szCs w:val="20"/>
      <w:lang w:val="en-US"/>
    </w:rPr>
  </w:style>
  <w:style w:type="paragraph" w:styleId="TOC2">
    <w:name w:val="toc 2"/>
    <w:basedOn w:val="Normal"/>
    <w:next w:val="Normal"/>
    <w:uiPriority w:val="39"/>
    <w:qFormat/>
    <w:pPr>
      <w:ind w:left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rFonts w:cs="Times New Roman"/>
      <w:i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customStyle="1" w:styleId="a5">
    <w:name w:val="Наименование организации"/>
    <w:basedOn w:val="Normal"/>
    <w:next w:val="a3"/>
    <w:uiPriority w:val="29"/>
    <w:qFormat/>
    <w:pPr>
      <w:spacing w:after="600"/>
      <w:jc w:val="center"/>
    </w:pPr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6">
    <w:name w:val="Регистрационные сведения"/>
    <w:basedOn w:val="Normal"/>
    <w:next w:val="a3"/>
    <w:uiPriority w:val="29"/>
    <w:qFormat/>
    <w:pPr>
      <w:tabs>
        <w:tab w:val="right" w:pos="9120"/>
      </w:tabs>
      <w:spacing w:after="300"/>
    </w:pPr>
  </w:style>
  <w:style w:type="paragraph" w:customStyle="1" w:styleId="a7">
    <w:name w:val="Место издания"/>
    <w:basedOn w:val="Normal"/>
    <w:next w:val="a3"/>
    <w:uiPriority w:val="29"/>
    <w:qFormat/>
    <w:pPr>
      <w:spacing w:after="600"/>
      <w:jc w:val="center"/>
    </w:pPr>
  </w:style>
  <w:style w:type="paragraph" w:customStyle="1" w:styleId="a8">
    <w:name w:val="Вид документа"/>
    <w:basedOn w:val="Normal"/>
    <w:next w:val="a9"/>
    <w:uiPriority w:val="29"/>
    <w:qFormat/>
    <w:pPr>
      <w:keepNext/>
      <w:keepLines/>
      <w:suppressAutoHyphens/>
      <w:spacing w:after="300"/>
      <w:ind w:left="360" w:right="360"/>
      <w:jc w:val="center"/>
    </w:pPr>
    <w:rPr>
      <w:b/>
      <w:caps/>
      <w:spacing w:val="40"/>
      <w:kern w:val="28"/>
      <w:sz w:val="28"/>
    </w:rPr>
  </w:style>
  <w:style w:type="paragraph" w:customStyle="1" w:styleId="a9">
    <w:name w:val="Наименование документа"/>
    <w:basedOn w:val="Normal"/>
    <w:next w:val="a3"/>
    <w:uiPriority w:val="29"/>
    <w:qFormat/>
    <w:pPr>
      <w:keepNext/>
      <w:keepLines/>
      <w:suppressAutoHyphens/>
      <w:spacing w:after="900"/>
      <w:ind w:left="360" w:right="360"/>
      <w:jc w:val="center"/>
    </w:pPr>
    <w:rPr>
      <w:rFonts w:asciiTheme="majorHAnsi" w:hAnsiTheme="majorHAnsi"/>
      <w:b/>
      <w:sz w:val="28"/>
    </w:rPr>
  </w:style>
  <w:style w:type="character" w:customStyle="1" w:styleId="Heading1Char">
    <w:name w:val="Heading 1 Char"/>
    <w:basedOn w:val="DefaultParagraphFont"/>
    <w:link w:val="Heading1"/>
    <w:qFormat/>
    <w:rPr>
      <w:rFonts w:eastAsia="Times New Roman" w:cs="Times New Roman"/>
      <w:b/>
      <w:bCs/>
      <w:kern w:val="32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qFormat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qFormat/>
    <w:rPr>
      <w:rFonts w:eastAsia="Times New Roman" w:cs="Times New Roman"/>
      <w:b/>
      <w:bCs/>
      <w:sz w:val="28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11">
    <w:name w:val="Пункт 1"/>
    <w:basedOn w:val="Heading2"/>
    <w:qFormat/>
    <w:pPr>
      <w:keepNext w:val="0"/>
      <w:keepLines w:val="0"/>
      <w:tabs>
        <w:tab w:val="left" w:pos="1134"/>
      </w:tabs>
      <w:suppressAutoHyphens w:val="0"/>
      <w:spacing w:before="0" w:after="0"/>
      <w:jc w:val="both"/>
    </w:pPr>
    <w:rPr>
      <w:rFonts w:asciiTheme="minorHAnsi" w:hAnsiTheme="minorHAnsi"/>
      <w:b w:val="0"/>
      <w:bCs w:val="0"/>
      <w:iCs w:val="0"/>
      <w:sz w:val="22"/>
      <w:szCs w:val="24"/>
    </w:rPr>
  </w:style>
  <w:style w:type="paragraph" w:customStyle="1" w:styleId="20">
    <w:name w:val="Пункт 2"/>
    <w:basedOn w:val="Heading3"/>
    <w:qFormat/>
    <w:pPr>
      <w:keepNext w:val="0"/>
      <w:keepLines w:val="0"/>
      <w:tabs>
        <w:tab w:val="left" w:pos="1276"/>
      </w:tabs>
      <w:suppressAutoHyphens w:val="0"/>
      <w:spacing w:before="0" w:after="0"/>
      <w:jc w:val="both"/>
    </w:pPr>
    <w:rPr>
      <w:rFonts w:asciiTheme="minorHAnsi" w:hAnsiTheme="minorHAnsi"/>
      <w:b w:val="0"/>
      <w:bCs w:val="0"/>
      <w:sz w:val="22"/>
    </w:rPr>
  </w:style>
  <w:style w:type="paragraph" w:customStyle="1" w:styleId="3">
    <w:name w:val="Пункт 3"/>
    <w:basedOn w:val="Heading4"/>
    <w:qFormat/>
    <w:pPr>
      <w:keepNext w:val="0"/>
      <w:keepLines w:val="0"/>
      <w:tabs>
        <w:tab w:val="left" w:pos="1418"/>
      </w:tabs>
      <w:suppressAutoHyphens w:val="0"/>
      <w:spacing w:before="0" w:after="0"/>
      <w:jc w:val="both"/>
    </w:pPr>
    <w:rPr>
      <w:rFonts w:asciiTheme="minorHAnsi" w:hAnsiTheme="minorHAnsi"/>
      <w:b w:val="0"/>
      <w:bCs w:val="0"/>
      <w:iCs/>
      <w:sz w:val="22"/>
    </w:rPr>
  </w:style>
  <w:style w:type="paragraph" w:customStyle="1" w:styleId="4">
    <w:name w:val="Пункт 4"/>
    <w:basedOn w:val="Heading5"/>
    <w:link w:val="40"/>
    <w:pPr>
      <w:keepNext w:val="0"/>
      <w:keepLines w:val="0"/>
      <w:numPr>
        <w:numId w:val="2"/>
      </w:numPr>
      <w:tabs>
        <w:tab w:val="left" w:pos="1701"/>
      </w:tabs>
      <w:spacing w:before="0"/>
      <w:jc w:val="both"/>
    </w:pPr>
    <w:rPr>
      <w:rFonts w:asciiTheme="minorHAnsi" w:eastAsia="Times New Roman" w:hAnsiTheme="minorHAnsi" w:cs="Times New Roman"/>
      <w:bCs/>
      <w:iCs/>
      <w:color w:val="auto"/>
    </w:rPr>
  </w:style>
  <w:style w:type="character" w:customStyle="1" w:styleId="40">
    <w:name w:val="Пункт 4 Знак"/>
    <w:basedOn w:val="DefaultParagraphFont"/>
    <w:link w:val="4"/>
    <w:qFormat/>
    <w:rPr>
      <w:rFonts w:asciiTheme="minorHAnsi" w:eastAsia="Times New Roman" w:hAnsiTheme="minorHAnsi" w:cs="Times New Roman"/>
      <w:bCs/>
      <w:iCs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qFormat/>
    <w:rPr>
      <w:rFonts w:eastAsiaTheme="majorEastAsia" w:cstheme="majorBidi"/>
      <w:color w:val="2E74B5" w:themeColor="accent1" w:themeShade="BF"/>
      <w:szCs w:val="24"/>
      <w:lang w:eastAsia="ru-RU"/>
    </w:rPr>
  </w:style>
  <w:style w:type="paragraph" w:customStyle="1" w:styleId="a2">
    <w:name w:val="Перечень –"/>
    <w:basedOn w:val="a3"/>
    <w:qFormat/>
    <w:pPr>
      <w:numPr>
        <w:ilvl w:val="4"/>
        <w:numId w:val="3"/>
      </w:numPr>
    </w:pPr>
    <w:rPr>
      <w:color w:val="000000" w:themeColor="text1"/>
    </w:rPr>
  </w:style>
  <w:style w:type="paragraph" w:customStyle="1" w:styleId="10">
    <w:name w:val="Перечень 1)"/>
    <w:basedOn w:val="a3"/>
    <w:qFormat/>
    <w:pPr>
      <w:numPr>
        <w:ilvl w:val="2"/>
        <w:numId w:val="3"/>
      </w:numPr>
    </w:pPr>
    <w:rPr>
      <w:color w:val="000000" w:themeColor="text1"/>
    </w:rPr>
  </w:style>
  <w:style w:type="paragraph" w:customStyle="1" w:styleId="1">
    <w:name w:val="Перечень 1."/>
    <w:basedOn w:val="a3"/>
    <w:qFormat/>
    <w:pPr>
      <w:numPr>
        <w:ilvl w:val="1"/>
        <w:numId w:val="3"/>
      </w:numPr>
    </w:pPr>
    <w:rPr>
      <w:color w:val="000000" w:themeColor="text1"/>
    </w:rPr>
  </w:style>
  <w:style w:type="paragraph" w:customStyle="1" w:styleId="I">
    <w:name w:val="Перечень I."/>
    <w:basedOn w:val="a3"/>
    <w:qFormat/>
    <w:pPr>
      <w:numPr>
        <w:numId w:val="3"/>
      </w:numPr>
    </w:pPr>
    <w:rPr>
      <w:color w:val="000000" w:themeColor="text1"/>
    </w:rPr>
  </w:style>
  <w:style w:type="paragraph" w:customStyle="1" w:styleId="a1">
    <w:name w:val="Перечень а)"/>
    <w:basedOn w:val="a3"/>
    <w:qFormat/>
    <w:pPr>
      <w:numPr>
        <w:ilvl w:val="3"/>
        <w:numId w:val="3"/>
      </w:numPr>
    </w:pPr>
    <w:rPr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qFormat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</w:rPr>
  </w:style>
  <w:style w:type="paragraph" w:customStyle="1" w:styleId="TOCHeading1">
    <w:name w:val="TOC Heading1"/>
    <w:basedOn w:val="Heading1"/>
    <w:next w:val="Normal"/>
    <w:uiPriority w:val="39"/>
    <w:qFormat/>
    <w:pPr>
      <w:pageBreakBefore/>
      <w:numPr>
        <w:numId w:val="0"/>
      </w:numPr>
      <w:spacing w:before="0" w:after="300"/>
      <w:jc w:val="center"/>
      <w:outlineLvl w:val="9"/>
    </w:pPr>
    <w:rPr>
      <w:b w:val="0"/>
    </w:rPr>
  </w:style>
  <w:style w:type="paragraph" w:customStyle="1" w:styleId="aa">
    <w:name w:val="Гриф утверждения"/>
    <w:basedOn w:val="Normal"/>
    <w:next w:val="a3"/>
    <w:qFormat/>
    <w:pPr>
      <w:suppressAutoHyphens/>
      <w:spacing w:after="900"/>
      <w:ind w:left="5760"/>
    </w:pPr>
  </w:style>
  <w:style w:type="paragraph" w:customStyle="1" w:styleId="ab">
    <w:name w:val="Табличный"/>
    <w:basedOn w:val="Normal"/>
    <w:next w:val="a3"/>
    <w:link w:val="ac"/>
    <w:qFormat/>
    <w:rPr>
      <w:sz w:val="18"/>
    </w:rPr>
  </w:style>
  <w:style w:type="paragraph" w:customStyle="1" w:styleId="ad">
    <w:name w:val="Табличный: абзац"/>
    <w:basedOn w:val="ab"/>
    <w:qFormat/>
    <w:pPr>
      <w:ind w:firstLine="180"/>
      <w:jc w:val="both"/>
    </w:pPr>
  </w:style>
  <w:style w:type="paragraph" w:customStyle="1" w:styleId="21">
    <w:name w:val="Табличный: абзац 2"/>
    <w:basedOn w:val="ad"/>
    <w:qFormat/>
    <w:pPr>
      <w:ind w:left="180"/>
    </w:pPr>
  </w:style>
  <w:style w:type="paragraph" w:customStyle="1" w:styleId="30">
    <w:name w:val="Табличный: абзац 3"/>
    <w:basedOn w:val="ad"/>
    <w:qFormat/>
    <w:pPr>
      <w:ind w:left="360"/>
    </w:pPr>
  </w:style>
  <w:style w:type="paragraph" w:customStyle="1" w:styleId="ae">
    <w:name w:val="Табличный: боковик с втяжкой"/>
    <w:basedOn w:val="ab"/>
    <w:semiHidden/>
    <w:unhideWhenUsed/>
    <w:qFormat/>
    <w:pPr>
      <w:ind w:left="160" w:hanging="160"/>
      <w:jc w:val="both"/>
    </w:pPr>
  </w:style>
  <w:style w:type="paragraph" w:customStyle="1" w:styleId="22">
    <w:name w:val="Табличный: боковик 2 с втяжкой"/>
    <w:basedOn w:val="ae"/>
    <w:semiHidden/>
    <w:unhideWhenUsed/>
    <w:qFormat/>
    <w:pPr>
      <w:ind w:left="320"/>
    </w:pPr>
  </w:style>
  <w:style w:type="paragraph" w:customStyle="1" w:styleId="31">
    <w:name w:val="Табличный: боковик 3 с втяжкой"/>
    <w:basedOn w:val="ae"/>
    <w:semiHidden/>
    <w:unhideWhenUsed/>
    <w:qFormat/>
    <w:pPr>
      <w:ind w:left="480"/>
    </w:pPr>
  </w:style>
  <w:style w:type="paragraph" w:customStyle="1" w:styleId="af">
    <w:name w:val="Табличный: головка"/>
    <w:basedOn w:val="ab"/>
    <w:qFormat/>
    <w:pPr>
      <w:keepNext/>
      <w:keepLines/>
      <w:suppressAutoHyphens/>
      <w:jc w:val="center"/>
    </w:pPr>
    <w:rPr>
      <w:b/>
    </w:rPr>
  </w:style>
  <w:style w:type="paragraph" w:customStyle="1" w:styleId="af0">
    <w:name w:val="Табличный: по центру"/>
    <w:basedOn w:val="ab"/>
    <w:qFormat/>
    <w:pPr>
      <w:jc w:val="center"/>
    </w:pPr>
  </w:style>
  <w:style w:type="paragraph" w:customStyle="1" w:styleId="af1">
    <w:name w:val="Табличный: слева"/>
    <w:basedOn w:val="ab"/>
    <w:qFormat/>
  </w:style>
  <w:style w:type="paragraph" w:customStyle="1" w:styleId="af2">
    <w:name w:val="Табличный: справа"/>
    <w:basedOn w:val="ab"/>
    <w:qFormat/>
    <w:pPr>
      <w:jc w:val="right"/>
    </w:pPr>
  </w:style>
  <w:style w:type="character" w:customStyle="1" w:styleId="ac">
    <w:name w:val="Табличный Знак"/>
    <w:basedOn w:val="DefaultParagraphFont"/>
    <w:link w:val="ab"/>
    <w:qFormat/>
    <w:rPr>
      <w:rFonts w:asciiTheme="minorHAnsi" w:hAnsiTheme="minorHAnsi"/>
      <w:sz w:val="18"/>
    </w:rPr>
  </w:style>
  <w:style w:type="paragraph" w:customStyle="1" w:styleId="af3">
    <w:name w:val="Номер приложения"/>
    <w:basedOn w:val="Normal"/>
    <w:next w:val="a3"/>
    <w:uiPriority w:val="39"/>
    <w:qFormat/>
    <w:pPr>
      <w:keepNext/>
      <w:keepLines/>
      <w:pageBreakBefore/>
      <w:suppressAutoHyphens/>
      <w:spacing w:after="600"/>
      <w:ind w:left="5760"/>
    </w:pPr>
  </w:style>
  <w:style w:type="paragraph" w:customStyle="1" w:styleId="af4">
    <w:name w:val="Заголовок приложения"/>
    <w:basedOn w:val="a3"/>
    <w:qFormat/>
    <w:pPr>
      <w:keepNext/>
      <w:keepLines/>
      <w:suppressAutoHyphens/>
      <w:ind w:left="360" w:right="360" w:firstLine="0"/>
      <w:jc w:val="center"/>
    </w:pPr>
    <w:rPr>
      <w:rFonts w:asciiTheme="majorHAnsi" w:hAnsiTheme="majorHAnsi"/>
      <w:b/>
      <w:color w:val="000000" w:themeColor="text1"/>
      <w:sz w:val="28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auto"/>
    </w:rPr>
  </w:style>
  <w:style w:type="character" w:customStyle="1" w:styleId="IntenseEmphasis1">
    <w:name w:val="Intense Emphasis1"/>
    <w:basedOn w:val="DefaultParagraphFont"/>
    <w:uiPriority w:val="21"/>
    <w:qFormat/>
    <w:rPr>
      <w:b/>
      <w:iCs/>
      <w:color w:val="auto"/>
    </w:rPr>
  </w:style>
  <w:style w:type="paragraph" w:customStyle="1" w:styleId="af5">
    <w:name w:val="Дата и номер письма"/>
    <w:basedOn w:val="Normal"/>
    <w:qFormat/>
    <w:pPr>
      <w:jc w:val="center"/>
    </w:pPr>
    <w:rPr>
      <w:sz w:val="20"/>
    </w:rPr>
  </w:style>
  <w:style w:type="paragraph" w:customStyle="1" w:styleId="af6">
    <w:name w:val="Адресат"/>
    <w:basedOn w:val="Normal"/>
    <w:qFormat/>
    <w:pPr>
      <w:suppressAutoHyphens/>
      <w:spacing w:line="300" w:lineRule="exact"/>
      <w:jc w:val="center"/>
    </w:pPr>
  </w:style>
  <w:style w:type="paragraph" w:customStyle="1" w:styleId="af7">
    <w:name w:val="Заголовок к тексту"/>
    <w:basedOn w:val="Normal"/>
    <w:qFormat/>
    <w:pPr>
      <w:spacing w:line="300" w:lineRule="exact"/>
    </w:pPr>
  </w:style>
  <w:style w:type="character" w:customStyle="1" w:styleId="BodyTextChar">
    <w:name w:val="Body Text Char"/>
    <w:basedOn w:val="DefaultParagraphFont"/>
    <w:link w:val="BodyText"/>
    <w:qFormat/>
    <w:rPr>
      <w:rFonts w:asciiTheme="minorHAnsi" w:eastAsia="Times New Roman" w:hAnsiTheme="minorHAnsi" w:cs="Times New Roman"/>
      <w:szCs w:val="20"/>
      <w:lang w:eastAsia="ru-RU"/>
    </w:rPr>
  </w:style>
  <w:style w:type="paragraph" w:customStyle="1" w:styleId="af8">
    <w:name w:val="Идентификатор электронной копии"/>
    <w:basedOn w:val="Normal"/>
    <w:next w:val="Normal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7Char">
    <w:name w:val="Heading 7 Char"/>
    <w:basedOn w:val="DefaultParagraphFont"/>
    <w:link w:val="Heading7"/>
    <w:qFormat/>
    <w:rPr>
      <w:rFonts w:eastAsiaTheme="majorEastAsia" w:cstheme="majorBidi"/>
      <w:i/>
      <w:iCs/>
      <w:color w:val="404040" w:themeColor="text1" w:themeTint="BF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Theme="minorHAnsi" w:eastAsia="Times New Roman" w:hAnsiTheme="minorHAnsi" w:cs="Times New Roman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NormalTimesNewRoman">
    <w:name w:val="Normal + Times New Roman"/>
    <w:basedOn w:val="Normal"/>
    <w:qFormat/>
    <w:pPr>
      <w:shd w:val="clear" w:color="auto" w:fill="FFFFFF"/>
      <w:spacing w:line="360" w:lineRule="auto"/>
      <w:ind w:firstLine="567"/>
      <w:jc w:val="center"/>
    </w:pPr>
    <w:rPr>
      <w:rFonts w:ascii="Times New Roman" w:eastAsia="SimSu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MS Sans Serif" w:eastAsia="SimSun" w:hAnsi="MS Sans Serif" w:cs="Times New Roman"/>
      <w:sz w:val="20"/>
      <w:szCs w:val="20"/>
      <w:lang w:val="en-US" w:eastAsia="ru-RU"/>
    </w:rPr>
  </w:style>
  <w:style w:type="table" w:customStyle="1" w:styleId="12">
    <w:name w:val="Сетка таблицы1"/>
    <w:basedOn w:val="Table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Theme="minorHAnsi" w:eastAsia="Times New Roman" w:hAnsiTheme="minorHAnsi" w:cs="Times New Rom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="Times New Roman" w:hAnsiTheme="minorHAns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2">
    <w:name w:val="xl72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9">
    <w:name w:val="xl79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4">
    <w:name w:val="xl84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6">
    <w:name w:val="xl86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2">
    <w:name w:val="xl92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3">
    <w:name w:val="xl93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4">
    <w:name w:val="xl94"/>
    <w:basedOn w:val="Normal"/>
    <w:qFormat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95">
    <w:name w:val="xl95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6">
    <w:name w:val="xl96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7">
    <w:name w:val="xl97"/>
    <w:basedOn w:val="Normal"/>
    <w:qFormat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8">
    <w:name w:val="xl98"/>
    <w:basedOn w:val="Normal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99">
    <w:name w:val="xl9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0">
    <w:name w:val="xl100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101">
    <w:name w:val="xl101"/>
    <w:basedOn w:val="Normal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2">
    <w:name w:val="xl102"/>
    <w:basedOn w:val="Normal"/>
    <w:qFormat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3">
    <w:name w:val="xl103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104">
    <w:name w:val="xl104"/>
    <w:basedOn w:val="Normal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5">
    <w:name w:val="xl105"/>
    <w:basedOn w:val="Normal"/>
    <w:qFormat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6">
    <w:name w:val="xl106"/>
    <w:basedOn w:val="Normal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3">
    <w:name w:val="xl11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5">
    <w:name w:val="xl11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6">
    <w:name w:val="xl11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7">
    <w:name w:val="xl11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2">
    <w:name w:val="xl12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3">
    <w:name w:val="xl123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al"/>
    <w:qFormat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129">
    <w:name w:val="xl129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2">
    <w:name w:val="xl132"/>
    <w:basedOn w:val="Normal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3">
    <w:name w:val="xl133"/>
    <w:basedOn w:val="Normal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4">
    <w:name w:val="xl134"/>
    <w:basedOn w:val="Normal"/>
    <w:qFormat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6">
    <w:name w:val="xl136"/>
    <w:basedOn w:val="Normal"/>
    <w:qFormat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137">
    <w:name w:val="xl13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38">
    <w:name w:val="xl138"/>
    <w:basedOn w:val="Normal"/>
    <w:qFormat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139">
    <w:name w:val="xl13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40">
    <w:name w:val="xl14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41">
    <w:name w:val="xl14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42">
    <w:name w:val="xl14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43">
    <w:name w:val="xl143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44">
    <w:name w:val="xl14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45">
    <w:name w:val="xl145"/>
    <w:basedOn w:val="Normal"/>
    <w:qFormat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46">
    <w:name w:val="xl146"/>
    <w:basedOn w:val="Normal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47">
    <w:name w:val="xl147"/>
    <w:basedOn w:val="Normal"/>
    <w:qFormat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48">
    <w:name w:val="xl148"/>
    <w:basedOn w:val="Normal"/>
    <w:qFormat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49">
    <w:name w:val="xl149"/>
    <w:basedOn w:val="Normal"/>
    <w:qFormat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0">
    <w:name w:val="xl150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1">
    <w:name w:val="xl151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2">
    <w:name w:val="xl152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3">
    <w:name w:val="xl153"/>
    <w:basedOn w:val="Normal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4">
    <w:name w:val="xl154"/>
    <w:basedOn w:val="Normal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5">
    <w:name w:val="xl155"/>
    <w:basedOn w:val="Normal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6">
    <w:name w:val="xl156"/>
    <w:basedOn w:val="Normal"/>
    <w:qFormat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7">
    <w:name w:val="xl157"/>
    <w:basedOn w:val="Normal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8">
    <w:name w:val="xl15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59">
    <w:name w:val="xl15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60">
    <w:name w:val="xl160"/>
    <w:basedOn w:val="Normal"/>
    <w:qFormat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1">
    <w:name w:val="xl161"/>
    <w:basedOn w:val="Normal"/>
    <w:qFormat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2">
    <w:name w:val="xl162"/>
    <w:basedOn w:val="Normal"/>
    <w:qFormat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3">
    <w:name w:val="xl163"/>
    <w:basedOn w:val="Normal"/>
    <w:qFormat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4">
    <w:name w:val="xl164"/>
    <w:basedOn w:val="Normal"/>
    <w:qFormat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5">
    <w:name w:val="xl165"/>
    <w:basedOn w:val="Normal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6">
    <w:name w:val="xl166"/>
    <w:basedOn w:val="Normal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paragraph" w:customStyle="1" w:styleId="xl167">
    <w:name w:val="xl167"/>
    <w:basedOn w:val="Normal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qFormat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Normal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71">
    <w:name w:val="xl17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</w:rPr>
  </w:style>
  <w:style w:type="paragraph" w:customStyle="1" w:styleId="xl172">
    <w:name w:val="xl1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173">
    <w:name w:val="xl173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xl174">
    <w:name w:val="xl1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33333"/>
      <w:sz w:val="18"/>
      <w:szCs w:val="18"/>
    </w:rPr>
  </w:style>
  <w:style w:type="character" w:customStyle="1" w:styleId="Heading6Char">
    <w:name w:val="Heading 6 Char"/>
    <w:basedOn w:val="DefaultParagraphFont"/>
    <w:link w:val="Heading6"/>
    <w:qFormat/>
    <w:rPr>
      <w:rFonts w:asciiTheme="minorHAnsi" w:eastAsia="Times New Roman" w:hAnsiTheme="minorHAnsi" w:cs="Times New Roman"/>
      <w:b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qFormat/>
    <w:rPr>
      <w:rFonts w:asciiTheme="minorHAnsi" w:eastAsia="Times New Roman" w:hAnsiTheme="minorHAnsi" w:cs="Times New Roman"/>
      <w:i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Times New Roman"/>
      <w:szCs w:val="24"/>
      <w:lang w:eastAsia="ru-RU"/>
    </w:rPr>
  </w:style>
  <w:style w:type="paragraph" w:customStyle="1" w:styleId="p0">
    <w:name w:val="p0"/>
    <w:basedOn w:val="Normal"/>
    <w:qFormat/>
    <w:rPr>
      <w:rFonts w:ascii="Cambria" w:hAnsi="Cambria"/>
      <w:szCs w:val="22"/>
      <w:lang w:val="en-US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qFormat/>
    <w:rPr>
      <w:rFonts w:asciiTheme="minorHAnsi" w:eastAsia="Times New Roman" w:hAnsiTheme="minorHAnsi" w:cs="Times New Roman"/>
      <w:szCs w:val="24"/>
      <w:lang w:eastAsia="ru-RU"/>
    </w:rPr>
  </w:style>
  <w:style w:type="paragraph" w:customStyle="1" w:styleId="a">
    <w:name w:val="Пункт"/>
    <w:basedOn w:val="Heading5"/>
    <w:qFormat/>
    <w:pPr>
      <w:keepNext w:val="0"/>
      <w:keepLines w:val="0"/>
      <w:numPr>
        <w:numId w:val="4"/>
      </w:numPr>
      <w:spacing w:before="0" w:line="300" w:lineRule="exact"/>
      <w:jc w:val="both"/>
    </w:pPr>
    <w:rPr>
      <w:rFonts w:asciiTheme="minorHAnsi" w:hAnsiTheme="minorHAnsi"/>
      <w:color w:val="000000" w:themeColor="text1"/>
      <w:sz w:val="24"/>
      <w:szCs w:val="22"/>
      <w:lang w:eastAsia="en-US"/>
    </w:rPr>
  </w:style>
  <w:style w:type="paragraph" w:customStyle="1" w:styleId="a0">
    <w:name w:val="Подпункт"/>
    <w:basedOn w:val="Heading6"/>
    <w:qFormat/>
    <w:pPr>
      <w:keepNext w:val="0"/>
      <w:keepLines w:val="0"/>
      <w:numPr>
        <w:ilvl w:val="5"/>
        <w:numId w:val="4"/>
      </w:numPr>
      <w:spacing w:before="0" w:after="0" w:line="300" w:lineRule="exact"/>
      <w:jc w:val="both"/>
    </w:pPr>
    <w:rPr>
      <w:rFonts w:eastAsiaTheme="majorEastAsia" w:cstheme="majorBidi"/>
      <w:b w:val="0"/>
      <w:iCs/>
      <w:color w:val="000000" w:themeColor="text1"/>
      <w:sz w:val="24"/>
      <w:szCs w:val="22"/>
      <w:lang w:eastAsia="en-US"/>
    </w:rPr>
  </w:style>
  <w:style w:type="paragraph" w:customStyle="1" w:styleId="2">
    <w:name w:val="Подпункт 2"/>
    <w:basedOn w:val="Heading7"/>
    <w:qFormat/>
    <w:pPr>
      <w:keepNext w:val="0"/>
      <w:keepLines w:val="0"/>
      <w:numPr>
        <w:ilvl w:val="6"/>
        <w:numId w:val="4"/>
      </w:numPr>
      <w:spacing w:before="0" w:line="300" w:lineRule="exact"/>
      <w:jc w:val="both"/>
    </w:pPr>
    <w:rPr>
      <w:rFonts w:asciiTheme="minorHAnsi" w:hAnsiTheme="minorHAnsi"/>
      <w:i w:val="0"/>
      <w:sz w:val="24"/>
      <w:szCs w:val="22"/>
      <w:lang w:eastAsia="en-US"/>
    </w:rPr>
  </w:style>
  <w:style w:type="character" w:customStyle="1" w:styleId="a4">
    <w:name w:val="Абзац Знак"/>
    <w:link w:val="a3"/>
    <w:qFormat/>
    <w:locked/>
    <w:rPr>
      <w:rFonts w:asciiTheme="minorHAnsi" w:eastAsia="Times New Roman" w:hAnsiTheme="minorHAnsi" w:cs="Times New Roman"/>
      <w:szCs w:val="24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Theme="minorHAnsi" w:eastAsia="Times New Roman" w:hAnsiTheme="minorHAnsi" w:cs="Times New Roman"/>
      <w:sz w:val="20"/>
      <w:szCs w:val="20"/>
      <w:lang w:eastAsia="ru-RU"/>
    </w:rPr>
  </w:style>
  <w:style w:type="character" w:customStyle="1" w:styleId="ezkurwreuab5ozgtqnkl">
    <w:name w:val="ezkurwreuab5ozgtqnkl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.icbc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0839D-74B5-404C-BFE3-FA92A655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Базовый шаблон документа</vt:lpstr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Базовый шаблон документа</dc:title>
  <dc:creator>S. Yakovlev</dc:creator>
  <cp:lastModifiedBy>MATeplova</cp:lastModifiedBy>
  <cp:revision>3</cp:revision>
  <cp:lastPrinted>2025-05-13T08:37:00Z</cp:lastPrinted>
  <dcterms:created xsi:type="dcterms:W3CDTF">2025-05-19T13:34:00Z</dcterms:created>
  <dcterms:modified xsi:type="dcterms:W3CDTF">2025-05-19T14:05:00Z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2052-11.8.2.11062</vt:lpwstr>
  </property>
  <property fmtid="{D5CDD505-2E9C-101B-9397-08002B2CF9AE}" pid="3" name="ICV">
    <vt:lpwstr>E6FE11395B004D179C4527B5C81351C3</vt:lpwstr>
  </property>
</Properties>
</file>