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86277">
        <w:rPr>
          <w:rFonts w:ascii="Calibri" w:eastAsia="Times New Roman" w:hAnsi="Calibri" w:cs="Calibri"/>
          <w:b/>
          <w:szCs w:val="20"/>
          <w:lang w:eastAsia="ru-RU"/>
        </w:rPr>
        <w:t xml:space="preserve">РЕКОМЕНДАЦИИ ПО УСИЛЕНИЮ </w:t>
      </w:r>
    </w:p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86277">
        <w:rPr>
          <w:rFonts w:ascii="Calibri" w:eastAsia="Times New Roman" w:hAnsi="Calibri" w:cs="Calibri"/>
          <w:b/>
          <w:szCs w:val="20"/>
          <w:lang w:eastAsia="ru-RU"/>
        </w:rPr>
        <w:t xml:space="preserve"> РАБОТЫ В ЦЕЛЯХ СНИЖЕНИЯ РИСКА</w:t>
      </w:r>
    </w:p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86277">
        <w:rPr>
          <w:rFonts w:ascii="Calibri" w:eastAsia="Times New Roman" w:hAnsi="Calibri" w:cs="Calibri"/>
          <w:b/>
          <w:szCs w:val="20"/>
          <w:lang w:eastAsia="ru-RU"/>
        </w:rPr>
        <w:t>ВОВЛЕЧЕНИЯ В НЕЛЕГАЛЬНУЮ</w:t>
      </w:r>
    </w:p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86277">
        <w:rPr>
          <w:rFonts w:ascii="Calibri" w:eastAsia="Times New Roman" w:hAnsi="Calibri" w:cs="Calibri"/>
          <w:b/>
          <w:szCs w:val="20"/>
          <w:lang w:eastAsia="ru-RU"/>
        </w:rPr>
        <w:t>ДЕЯТЕЛЬНОСТЬ НА ФИНАНСОВОМ РЫНКЕ</w:t>
      </w:r>
    </w:p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t>Настоящие рекомендации подготовлены в целях унификации подходов к усилению работы в целях снижения риска вовлечения граждан и организаций в нелегальную деятельность на финансовом рынке.</w:t>
      </w:r>
    </w:p>
    <w:p w:rsidR="00086277" w:rsidRPr="00086277" w:rsidRDefault="00086277" w:rsidP="000862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t xml:space="preserve">В рамках системной работы по противодействию нелегальной деятельности на финансовом рынке отмечается рост числа осуществляющих свою деятельность на территории Российской </w:t>
      </w:r>
      <w:proofErr w:type="gramStart"/>
      <w:r w:rsidRPr="00086277">
        <w:rPr>
          <w:rFonts w:ascii="Calibri" w:eastAsia="Times New Roman" w:hAnsi="Calibri" w:cs="Calibri"/>
          <w:szCs w:val="20"/>
          <w:lang w:eastAsia="ru-RU"/>
        </w:rPr>
        <w:t>Федерации  организаций</w:t>
      </w:r>
      <w:proofErr w:type="gramEnd"/>
      <w:r w:rsidRPr="00086277">
        <w:rPr>
          <w:rFonts w:ascii="Calibri" w:eastAsia="Times New Roman" w:hAnsi="Calibri" w:cs="Calibri"/>
          <w:szCs w:val="20"/>
          <w:lang w:eastAsia="ru-RU"/>
        </w:rPr>
        <w:t xml:space="preserve"> (лиц) и интернет-проектов, в деятельности которых имеются признаки осуществления нелегальной деятельности на финансовом рынке.</w:t>
      </w:r>
    </w:p>
    <w:p w:rsidR="00086277" w:rsidRPr="00086277" w:rsidRDefault="00086277" w:rsidP="000862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t>Статистическая информация об объемах, видах, способах осуществления нелегальной деятельности на финансовом рынке и тенденциях ее развития размещена на официальном сайте Банка России в информационно-телекоммуникационной сети "Интернет" в подразделе "Аналитика" раздела "Противодействие недобросовестным практикам" (</w:t>
      </w:r>
      <w:r w:rsidRPr="00086277">
        <w:rPr>
          <w:rFonts w:ascii="Calibri" w:eastAsia="Times New Roman" w:hAnsi="Calibri" w:cs="Calibri"/>
          <w:szCs w:val="20"/>
          <w:lang w:val="en-US" w:eastAsia="ru-RU"/>
        </w:rPr>
        <w:t>www</w:t>
      </w:r>
      <w:r w:rsidRPr="00086277">
        <w:rPr>
          <w:rFonts w:ascii="Calibri" w:eastAsia="Times New Roman" w:hAnsi="Calibri" w:cs="Calibri"/>
          <w:szCs w:val="20"/>
          <w:lang w:eastAsia="ru-RU"/>
        </w:rPr>
        <w:t>.</w:t>
      </w:r>
      <w:hyperlink r:id="rId4"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cbr.ru/inside/analitics/</w:t>
        </w:r>
      </w:hyperlink>
      <w:r w:rsidRPr="00086277">
        <w:rPr>
          <w:rFonts w:ascii="Calibri" w:eastAsia="Times New Roman" w:hAnsi="Calibri" w:cs="Calibri"/>
          <w:szCs w:val="20"/>
          <w:lang w:eastAsia="ru-RU"/>
        </w:rPr>
        <w:t>), а также в годовых отчетах Банка России (</w:t>
      </w:r>
      <w:r w:rsidRPr="00086277">
        <w:rPr>
          <w:rFonts w:ascii="Calibri" w:eastAsia="Times New Roman" w:hAnsi="Calibri" w:cs="Calibri"/>
          <w:szCs w:val="20"/>
          <w:lang w:val="en-US" w:eastAsia="ru-RU"/>
        </w:rPr>
        <w:t>www</w:t>
      </w:r>
      <w:r w:rsidRPr="00086277">
        <w:rPr>
          <w:rFonts w:ascii="Calibri" w:eastAsia="Times New Roman" w:hAnsi="Calibri" w:cs="Calibri"/>
          <w:szCs w:val="20"/>
          <w:lang w:eastAsia="ru-RU"/>
        </w:rPr>
        <w:t>.</w:t>
      </w:r>
      <w:hyperlink r:id="rId5"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cbr.ru/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about_br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/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publ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/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god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/</w:t>
        </w:r>
      </w:hyperlink>
      <w:r w:rsidRPr="00086277">
        <w:rPr>
          <w:rFonts w:ascii="Calibri" w:eastAsia="Times New Roman" w:hAnsi="Calibri" w:cs="Calibri"/>
          <w:szCs w:val="20"/>
          <w:lang w:eastAsia="ru-RU"/>
        </w:rPr>
        <w:t>).</w:t>
      </w:r>
    </w:p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t>К нелегальной деятельности на финансовом рынке относится деятельность физических и юридических лиц, индивидуальных предпринимателей, включая резидентов иностранных юрисдикций, интернет-проектов, осуществляемая без регистрации или специального разрешения (лицензии) в случаях, когда наличие такого разрешения (лицензии) является обязательным в соответствии с законодательством Российской Федерации, либо лиц, не включенных Банком России в соответствующие реестры (перечни, списки) поднадзорных организаций (лиц), если для данной деятельности указанное обязательно; деятельность с признаками финансовой пирамиды, а также распространение информации, побуждающей к участию в такой деятельности.</w:t>
      </w:r>
    </w:p>
    <w:p w:rsidR="00086277" w:rsidRPr="00086277" w:rsidRDefault="00086277" w:rsidP="000862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t xml:space="preserve">В целях снижения риска вовлечения граждан и организаций в нелегальную деятельность на финансовом рынке на официальном сайте Банка России в информационно-телекоммуникационной сети "Интернет" размещается список компаний с выявленными признаками нелегальной деятельности на финансовом рынке  </w:t>
      </w:r>
      <w:r w:rsidRPr="00086277">
        <w:rPr>
          <w:rFonts w:ascii="Calibri" w:eastAsia="Times New Roman" w:hAnsi="Calibri" w:cs="Calibri"/>
          <w:szCs w:val="20"/>
          <w:lang w:val="en-US" w:eastAsia="ru-RU"/>
        </w:rPr>
        <w:t>www</w:t>
      </w:r>
      <w:r w:rsidRPr="00086277">
        <w:rPr>
          <w:rFonts w:ascii="Calibri" w:eastAsia="Times New Roman" w:hAnsi="Calibri" w:cs="Calibri"/>
          <w:szCs w:val="20"/>
          <w:lang w:eastAsia="ru-RU"/>
        </w:rPr>
        <w:t>.</w:t>
      </w:r>
      <w:hyperlink r:id="rId6"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cbr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.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ru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/</w:t>
        </w:r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inside</w:t>
        </w:r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/</w:t>
        </w:r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warning</w:t>
        </w:r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-</w:t>
        </w:r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list</w:t>
        </w:r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/</w:t>
        </w:r>
      </w:hyperlink>
      <w:r w:rsidRPr="00086277">
        <w:rPr>
          <w:rFonts w:ascii="Calibri" w:eastAsia="Times New Roman" w:hAnsi="Calibri" w:cs="Calibri"/>
          <w:szCs w:val="20"/>
          <w:lang w:eastAsia="ru-RU"/>
        </w:rPr>
        <w:t>.</w:t>
      </w:r>
    </w:p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t xml:space="preserve">Особое внимание необходимо уделять особое внимание фактам осуществления третьими лицами деятельности, обладающей признаками незаконного привлечения инвестиций физических лиц, нелегального кредитования, нелегального профессионального участника рынка ценных бумаг и финансовой пирамиды, как наиболее распространенным и представляющим повышенную социальную опасность для населения видам нелегальной деятельности на финансовом рынке, и учитывать, что нелегальная деятельность на финансовом рынке зачастую характеризуется скрытым характером, при котором граждане могут не осознавать своего участия в ней. При этом могут существовать факты побуждения граждан к получению заемных средств в кредитных и </w:t>
      </w:r>
      <w:proofErr w:type="spellStart"/>
      <w:r w:rsidRPr="00086277">
        <w:rPr>
          <w:rFonts w:ascii="Calibri" w:eastAsia="Times New Roman" w:hAnsi="Calibri" w:cs="Calibri"/>
          <w:szCs w:val="20"/>
          <w:lang w:eastAsia="ru-RU"/>
        </w:rPr>
        <w:t>некредитных</w:t>
      </w:r>
      <w:proofErr w:type="spellEnd"/>
      <w:r w:rsidRPr="00086277">
        <w:rPr>
          <w:rFonts w:ascii="Calibri" w:eastAsia="Times New Roman" w:hAnsi="Calibri" w:cs="Calibri"/>
          <w:szCs w:val="20"/>
          <w:lang w:eastAsia="ru-RU"/>
        </w:rPr>
        <w:t xml:space="preserve"> финансовых организациях для участия в нелегальной деятельности на финансовом рынке, что, в свою очередь, способствует росту </w:t>
      </w:r>
      <w:proofErr w:type="spellStart"/>
      <w:r w:rsidRPr="00086277">
        <w:rPr>
          <w:rFonts w:ascii="Calibri" w:eastAsia="Times New Roman" w:hAnsi="Calibri" w:cs="Calibri"/>
          <w:szCs w:val="20"/>
          <w:lang w:eastAsia="ru-RU"/>
        </w:rPr>
        <w:t>закредитованности</w:t>
      </w:r>
      <w:proofErr w:type="spellEnd"/>
      <w:r w:rsidRPr="00086277">
        <w:rPr>
          <w:rFonts w:ascii="Calibri" w:eastAsia="Times New Roman" w:hAnsi="Calibri" w:cs="Calibri"/>
          <w:szCs w:val="20"/>
          <w:lang w:eastAsia="ru-RU"/>
        </w:rPr>
        <w:t xml:space="preserve"> населения и формированию задолженности перед легальными участниками финансового рынка.</w:t>
      </w:r>
    </w:p>
    <w:p w:rsidR="00086277" w:rsidRPr="00086277" w:rsidRDefault="00086277" w:rsidP="000862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t xml:space="preserve">Меры, которые необходимо предпринимать в отношении контрагентов и получателей денежных </w:t>
      </w:r>
      <w:proofErr w:type="gramStart"/>
      <w:r w:rsidRPr="00086277">
        <w:rPr>
          <w:rFonts w:ascii="Calibri" w:eastAsia="Times New Roman" w:hAnsi="Calibri" w:cs="Calibri"/>
          <w:szCs w:val="20"/>
          <w:lang w:eastAsia="ru-RU"/>
        </w:rPr>
        <w:t>средств :</w:t>
      </w:r>
      <w:proofErr w:type="gramEnd"/>
    </w:p>
    <w:p w:rsidR="00086277" w:rsidRPr="00086277" w:rsidRDefault="00086277" w:rsidP="0008627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t xml:space="preserve">1. дополнительная проверка контрагентов и потенциальных получателей денежных средств, в том числе с использованием информационных ресурсов Банка России </w:t>
      </w:r>
    </w:p>
    <w:p w:rsidR="00086277" w:rsidRPr="00086277" w:rsidRDefault="00086277" w:rsidP="0008627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t xml:space="preserve">2. Проверка участника финансового рынка - на </w:t>
      </w:r>
      <w:r w:rsidRPr="00086277">
        <w:rPr>
          <w:rFonts w:ascii="Calibri" w:eastAsia="Times New Roman" w:hAnsi="Calibri" w:cs="Calibri"/>
          <w:szCs w:val="20"/>
          <w:lang w:val="en-US" w:eastAsia="ru-RU"/>
        </w:rPr>
        <w:t>www</w:t>
      </w:r>
      <w:r w:rsidRPr="00086277">
        <w:rPr>
          <w:rFonts w:ascii="Calibri" w:eastAsia="Times New Roman" w:hAnsi="Calibri" w:cs="Calibri"/>
          <w:szCs w:val="20"/>
          <w:lang w:eastAsia="ru-RU"/>
        </w:rPr>
        <w:t>.</w:t>
      </w:r>
      <w:hyperlink r:id="rId7"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cbr.ru/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finorg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/</w:t>
        </w:r>
      </w:hyperlink>
    </w:p>
    <w:p w:rsidR="00086277" w:rsidRPr="00086277" w:rsidRDefault="00086277" w:rsidP="0008627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lastRenderedPageBreak/>
        <w:t xml:space="preserve">3.Использование списка компаний с выявленными признаками нелегальной деятельности на финансовом рынке - на </w:t>
      </w:r>
      <w:r w:rsidRPr="00086277">
        <w:rPr>
          <w:rFonts w:ascii="Calibri" w:eastAsia="Times New Roman" w:hAnsi="Calibri" w:cs="Calibri"/>
          <w:szCs w:val="20"/>
          <w:lang w:val="en-US" w:eastAsia="ru-RU"/>
        </w:rPr>
        <w:t>www</w:t>
      </w:r>
      <w:r w:rsidRPr="00086277">
        <w:rPr>
          <w:rFonts w:ascii="Calibri" w:eastAsia="Times New Roman" w:hAnsi="Calibri" w:cs="Calibri"/>
          <w:szCs w:val="20"/>
          <w:lang w:eastAsia="ru-RU"/>
        </w:rPr>
        <w:t>.</w:t>
      </w:r>
      <w:hyperlink r:id="rId8"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cbr.ru/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inside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/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warning-list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eastAsia="ru-RU"/>
          </w:rPr>
          <w:t>/</w:t>
        </w:r>
      </w:hyperlink>
    </w:p>
    <w:p w:rsidR="00086277" w:rsidRPr="00086277" w:rsidRDefault="00086277" w:rsidP="0008627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val="en-US" w:eastAsia="ru-RU"/>
        </w:rPr>
      </w:pPr>
      <w:r w:rsidRPr="00086277">
        <w:rPr>
          <w:rFonts w:ascii="Calibri" w:eastAsia="Times New Roman" w:hAnsi="Calibri" w:cs="Calibri"/>
          <w:szCs w:val="20"/>
          <w:lang w:eastAsia="ru-RU"/>
        </w:rPr>
        <w:t xml:space="preserve">4.Проверка уровня риска на платформе "Знай своего клиента" - на </w:t>
      </w:r>
      <w:r w:rsidRPr="00086277">
        <w:rPr>
          <w:rFonts w:ascii="Calibri" w:eastAsia="Times New Roman" w:hAnsi="Calibri" w:cs="Calibri"/>
          <w:szCs w:val="20"/>
          <w:lang w:val="en-US" w:eastAsia="ru-RU"/>
        </w:rPr>
        <w:t>www</w:t>
      </w:r>
      <w:r w:rsidRPr="00086277">
        <w:rPr>
          <w:rFonts w:ascii="Calibri" w:eastAsia="Times New Roman" w:hAnsi="Calibri" w:cs="Calibri"/>
          <w:szCs w:val="20"/>
          <w:lang w:eastAsia="ru-RU"/>
        </w:rPr>
        <w:t>.</w:t>
      </w:r>
      <w:hyperlink r:id="rId9"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cbr.ru/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counteraction_m_ter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/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platform_zsk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/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proverka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-</w:t>
        </w:r>
        <w:proofErr w:type="spellStart"/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po</w:t>
        </w:r>
        <w:proofErr w:type="spellEnd"/>
        <w:r w:rsidRPr="00086277">
          <w:rPr>
            <w:rFonts w:ascii="Calibri" w:eastAsia="Times New Roman" w:hAnsi="Calibri" w:cs="Calibri"/>
            <w:color w:val="0000FF"/>
            <w:szCs w:val="20"/>
            <w:lang w:val="en-US" w:eastAsia="ru-RU"/>
          </w:rPr>
          <w:t>-inn/</w:t>
        </w:r>
      </w:hyperlink>
      <w:r w:rsidRPr="00086277">
        <w:rPr>
          <w:rFonts w:ascii="Calibri" w:eastAsia="Times New Roman" w:hAnsi="Calibri" w:cs="Calibri"/>
          <w:szCs w:val="20"/>
          <w:lang w:val="en-US" w:eastAsia="ru-RU"/>
        </w:rPr>
        <w:t>.</w:t>
      </w:r>
    </w:p>
    <w:p w:rsidR="00086277" w:rsidRPr="00086277" w:rsidRDefault="00086277" w:rsidP="000862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val="en-US" w:eastAsia="ru-RU"/>
        </w:rPr>
      </w:pPr>
    </w:p>
    <w:p w:rsidR="00086277" w:rsidRPr="00086277" w:rsidRDefault="00086277" w:rsidP="00086277">
      <w:pPr>
        <w:spacing w:after="0" w:line="240" w:lineRule="auto"/>
        <w:rPr>
          <w:rFonts w:eastAsia="Times New Roman" w:cs="Times New Roman"/>
          <w:i/>
          <w:iCs/>
          <w:color w:val="5B9BD5" w:themeColor="accent1"/>
          <w:lang w:val="en-US"/>
        </w:rPr>
      </w:pPr>
    </w:p>
    <w:p w:rsidR="00086277" w:rsidRPr="00086277" w:rsidRDefault="00086277" w:rsidP="00086277">
      <w:pPr>
        <w:rPr>
          <w:rFonts w:eastAsia="Times New Roman" w:cs="Times New Roman"/>
          <w:lang w:val="en-US"/>
        </w:rPr>
      </w:pPr>
    </w:p>
    <w:p w:rsidR="00CA40E3" w:rsidRPr="00086277" w:rsidRDefault="00CA40E3">
      <w:pPr>
        <w:rPr>
          <w:lang w:val="en-US"/>
        </w:rPr>
      </w:pPr>
      <w:bookmarkStart w:id="0" w:name="_GoBack"/>
      <w:bookmarkEnd w:id="0"/>
    </w:p>
    <w:sectPr w:rsidR="00CA40E3" w:rsidRPr="00086277" w:rsidSect="00B6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77"/>
    <w:rsid w:val="00086277"/>
    <w:rsid w:val="00CA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46557-6E35-4149-99F6-74358AED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6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Intense Emphasis"/>
    <w:basedOn w:val="a0"/>
    <w:uiPriority w:val="21"/>
    <w:qFormat/>
    <w:rsid w:val="00086277"/>
    <w:rPr>
      <w:rFonts w:cs="Times New Roman"/>
      <w:i/>
      <w:iCs/>
      <w:color w:val="5B9BD5" w:themeColor="accent1"/>
    </w:rPr>
  </w:style>
  <w:style w:type="paragraph" w:styleId="a4">
    <w:name w:val="No Spacing"/>
    <w:uiPriority w:val="1"/>
    <w:qFormat/>
    <w:rsid w:val="00086277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inside/warning-li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br.ru/fin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r.ru/inside/warning-lis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br.ru/about_br/publ/god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br.ru/inside/analitics/" TargetMode="External"/><Relationship Id="rId9" Type="http://schemas.openxmlformats.org/officeDocument/2006/relationships/hyperlink" Target="http://www.cbr.ru/counteraction_m_ter/platform_zsk/proverka-po-in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IBEidlin</dc:creator>
  <cp:keywords/>
  <dc:description/>
  <cp:lastModifiedBy>IBEidlin</cp:lastModifiedBy>
  <cp:revision>1</cp:revision>
  <dcterms:created xsi:type="dcterms:W3CDTF">2026-04-15T16:09:00Z</dcterms:created>
  <dcterms:modified xsi:type="dcterms:W3CDTF">2026-04-15T16:09:00Z</dcterms:modified>
</cp:coreProperties>
</file>