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spacing w:after="80"/>
        <w:rPr>
          <w:b/>
          <w:sz w:val="34"/>
          <w:szCs w:val="34"/>
        </w:rPr>
      </w:pPr>
      <w:bookmarkStart w:id="11" w:name="_GoBack"/>
      <w:bookmarkEnd w:id="11"/>
      <w:bookmarkStart w:id="0" w:name="_qae21qlqlyge" w:colFirst="0" w:colLast="0"/>
      <w:bookmarkEnd w:id="0"/>
      <w:r>
        <w:rPr>
          <w:b/>
          <w:sz w:val="34"/>
          <w:szCs w:val="34"/>
          <w:rtl w:val="0"/>
        </w:rPr>
        <w:t>Frequently Asked Questions (FAQ) – Fall</w:t>
      </w:r>
      <w:r>
        <w:rPr>
          <w:rFonts w:hint="default"/>
          <w:b/>
          <w:sz w:val="34"/>
          <w:szCs w:val="34"/>
          <w:rtl w:val="0"/>
          <w:lang w:val="en-SG"/>
        </w:rPr>
        <w:t>-b</w:t>
      </w:r>
      <w:r>
        <w:rPr>
          <w:b/>
          <w:sz w:val="34"/>
          <w:szCs w:val="34"/>
          <w:rtl w:val="0"/>
        </w:rPr>
        <w:t>elow Fee</w:t>
      </w:r>
    </w:p>
    <w:p>
      <w:pPr>
        <w:pStyle w:val="4"/>
        <w:keepNext w:val="0"/>
        <w:keepLines w:val="0"/>
        <w:numPr>
          <w:ilvl w:val="0"/>
          <w:numId w:val="0"/>
        </w:numPr>
        <w:spacing w:before="280" w:line="240" w:lineRule="auto"/>
        <w:outlineLvl w:val="2"/>
        <w:rPr>
          <w:b/>
          <w:color w:val="000000"/>
          <w:sz w:val="26"/>
          <w:szCs w:val="26"/>
          <w:rtl w:val="0"/>
        </w:rPr>
      </w:pPr>
      <w:bookmarkStart w:id="1" w:name="_epushuclww3o" w:colFirst="0" w:colLast="0"/>
      <w:bookmarkEnd w:id="1"/>
      <w:r>
        <w:rPr>
          <w:rFonts w:hint="eastAsia" w:eastAsia="宋体"/>
          <w:b/>
          <w:color w:val="000000"/>
          <w:sz w:val="26"/>
          <w:szCs w:val="26"/>
          <w:rtl w:val="0"/>
          <w:lang w:val="en-US" w:eastAsia="zh-CN"/>
        </w:rPr>
        <w:t>1.</w:t>
      </w:r>
      <w:r>
        <w:rPr>
          <w:b/>
          <w:color w:val="000000"/>
          <w:sz w:val="26"/>
          <w:szCs w:val="26"/>
          <w:rtl w:val="0"/>
        </w:rPr>
        <w:t xml:space="preserve">What is a </w:t>
      </w:r>
      <w:r>
        <w:rPr>
          <w:b/>
          <w:color w:val="000000"/>
          <w:sz w:val="26"/>
          <w:szCs w:val="26"/>
          <w:rtl w:val="0"/>
          <w:lang w:val="en-SG"/>
        </w:rPr>
        <w:t>Fall-below</w:t>
      </w:r>
      <w:r>
        <w:rPr>
          <w:b/>
          <w:color w:val="000000"/>
          <w:sz w:val="26"/>
          <w:szCs w:val="26"/>
          <w:rtl w:val="0"/>
        </w:rPr>
        <w:t xml:space="preserve"> Fee?</w:t>
      </w:r>
      <w:bookmarkStart w:id="2" w:name="_ug9n7l7ttnkv" w:colFirst="0" w:colLast="0"/>
      <w:bookmarkEnd w:id="2"/>
    </w:p>
    <w:p>
      <w:pPr>
        <w:pStyle w:val="4"/>
        <w:keepNext w:val="0"/>
        <w:keepLines w:val="0"/>
        <w:numPr>
          <w:ilvl w:val="0"/>
          <w:numId w:val="0"/>
        </w:numPr>
        <w:spacing w:before="280" w:line="240" w:lineRule="auto"/>
        <w:outlineLvl w:val="2"/>
        <w:rPr>
          <w:rFonts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ascii="Arial" w:hAnsi="Arial" w:eastAsia="Arial" w:cs="Arial"/>
          <w:i w:val="0"/>
          <w:caps w:val="0"/>
          <w:color w:val="000000"/>
          <w:spacing w:val="0"/>
          <w:sz w:val="24"/>
          <w:szCs w:val="24"/>
        </w:rPr>
        <w:t>A fee of SGD2 will be charged if the average daily balance of your SGD sub-account falls below SGD200 for the month.</w:t>
      </w:r>
    </w:p>
    <w:p>
      <w:pPr>
        <w:pStyle w:val="4"/>
        <w:keepNext w:val="0"/>
        <w:keepLines w:val="0"/>
        <w:numPr>
          <w:ilvl w:val="0"/>
          <w:numId w:val="0"/>
        </w:numPr>
        <w:spacing w:before="280" w:line="240" w:lineRule="auto"/>
        <w:ind w:leftChars="0"/>
        <w:outlineLvl w:val="2"/>
        <w:rPr>
          <w:rtl w:val="0"/>
        </w:rPr>
      </w:pPr>
      <w:r>
        <w:rPr>
          <w:rFonts w:hint="eastAsia"/>
          <w:b/>
          <w:color w:val="000000"/>
          <w:sz w:val="26"/>
          <w:szCs w:val="26"/>
          <w:rtl w:val="0"/>
          <w:lang w:val="en-US" w:eastAsia="zh-CN"/>
        </w:rPr>
        <w:t>2.</w:t>
      </w:r>
      <w:r>
        <w:rPr>
          <w:rFonts w:hint="default"/>
          <w:b/>
          <w:color w:val="000000"/>
          <w:sz w:val="26"/>
          <w:szCs w:val="26"/>
          <w:rtl w:val="0"/>
          <w:lang w:val="en-US" w:eastAsia="zh-CN"/>
        </w:rPr>
        <w:t>Which accounts are affected?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eastAsia="宋体"/>
          <w:lang w:val="en-SG" w:eastAsia="zh-CN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This fee applies only to the SGD sub-account of our multi-currency current accounts. Other sub-currencies (e.g., USD, </w:t>
      </w:r>
      <w:r>
        <w:rPr>
          <w:rFonts w:hint="eastAsia" w:ascii="Arial" w:hAnsi="Arial" w:eastAsia="Arial" w:cs="Arial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CNY</w:t>
      </w:r>
      <w:r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) are not subject to this fee.</w:t>
      </w:r>
    </w:p>
    <w:p>
      <w:pPr>
        <w:pStyle w:val="4"/>
        <w:keepNext w:val="0"/>
        <w:keepLines w:val="0"/>
        <w:numPr>
          <w:ilvl w:val="0"/>
          <w:numId w:val="0"/>
        </w:numPr>
        <w:spacing w:before="280" w:line="240" w:lineRule="auto"/>
        <w:outlineLvl w:val="2"/>
        <w:rPr>
          <w:rFonts w:hint="default"/>
          <w:rtl w:val="0"/>
          <w:lang w:val="en-US" w:eastAsia="zh-CN"/>
        </w:rPr>
      </w:pPr>
      <w:bookmarkStart w:id="3" w:name="_eeg1d361n14" w:colFirst="0" w:colLast="0"/>
      <w:bookmarkEnd w:id="3"/>
      <w:r>
        <w:rPr>
          <w:rFonts w:hint="eastAsia"/>
          <w:b/>
          <w:color w:val="000000"/>
          <w:sz w:val="26"/>
          <w:szCs w:val="26"/>
          <w:rtl w:val="0"/>
          <w:lang w:val="en-US" w:eastAsia="zh-CN"/>
        </w:rPr>
        <w:t>3.</w:t>
      </w:r>
      <w:r>
        <w:rPr>
          <w:rFonts w:hint="default"/>
          <w:b/>
          <w:color w:val="000000"/>
          <w:sz w:val="26"/>
          <w:szCs w:val="26"/>
          <w:rtl w:val="0"/>
          <w:lang w:val="en-US" w:eastAsia="zh-CN"/>
        </w:rPr>
        <w:t>Are any accounts exempted?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bookmarkStart w:id="4" w:name="_2cfwjruwxvs2" w:colFirst="0" w:colLast="0"/>
      <w:bookmarkEnd w:id="4"/>
      <w:r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Yes. Kids accounts are exempt</w:t>
      </w:r>
      <w:r>
        <w:rPr>
          <w:rFonts w:hint="default" w:cs="Arial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ed</w:t>
      </w:r>
      <w:r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from the Fall Below Fee.</w:t>
      </w:r>
    </w:p>
    <w:p>
      <w:pPr>
        <w:pStyle w:val="4"/>
        <w:keepNext w:val="0"/>
        <w:keepLines w:val="0"/>
        <w:numPr>
          <w:ilvl w:val="0"/>
          <w:numId w:val="1"/>
        </w:numPr>
        <w:spacing w:before="280" w:line="240" w:lineRule="auto"/>
        <w:rPr>
          <w:rFonts w:hint="default"/>
          <w:b/>
          <w:color w:val="000000"/>
          <w:sz w:val="26"/>
          <w:szCs w:val="26"/>
          <w:rtl w:val="0"/>
          <w:lang w:val="en-US" w:eastAsia="zh-CN"/>
        </w:rPr>
      </w:pPr>
      <w:r>
        <w:rPr>
          <w:rFonts w:hint="default"/>
          <w:b/>
          <w:color w:val="000000"/>
          <w:sz w:val="26"/>
          <w:szCs w:val="26"/>
          <w:rtl w:val="0"/>
          <w:lang w:val="en-US" w:eastAsia="zh-CN"/>
        </w:rPr>
        <w:t>When is the fee charged?</w:t>
      </w:r>
      <w:bookmarkStart w:id="5" w:name="_o0gwzwskw0z" w:colFirst="0" w:colLast="0"/>
      <w:bookmarkEnd w:id="5"/>
    </w:p>
    <w:p>
      <w:pPr>
        <w:pStyle w:val="4"/>
        <w:keepNext w:val="0"/>
        <w:keepLines w:val="0"/>
        <w:numPr>
          <w:ilvl w:val="0"/>
          <w:numId w:val="0"/>
        </w:numPr>
        <w:spacing w:before="280" w:line="240" w:lineRule="auto"/>
        <w:outlineLvl w:val="2"/>
        <w:rPr>
          <w:rFonts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r>
        <w:rPr>
          <w:rFonts w:ascii="Arial" w:hAnsi="Arial" w:eastAsia="Arial" w:cs="Arial"/>
          <w:i w:val="0"/>
          <w:caps w:val="0"/>
          <w:color w:val="000000"/>
          <w:spacing w:val="0"/>
          <w:sz w:val="24"/>
          <w:szCs w:val="24"/>
        </w:rPr>
        <w:t>The Fall Below Fee is charged on the 1st day of the following month based on the previous month’s average daily balance.</w:t>
      </w:r>
    </w:p>
    <w:p>
      <w:pPr>
        <w:pStyle w:val="4"/>
        <w:keepNext w:val="0"/>
        <w:keepLines w:val="0"/>
        <w:spacing w:before="28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rtl w:val="0"/>
        </w:rPr>
        <w:t xml:space="preserve">5. </w:t>
      </w:r>
      <w:r>
        <w:rPr>
          <w:rFonts w:hint="default"/>
          <w:b/>
          <w:color w:val="000000"/>
          <w:sz w:val="26"/>
          <w:szCs w:val="26"/>
          <w:rtl w:val="0"/>
          <w:lang w:val="en-US" w:eastAsia="zh-CN"/>
        </w:rPr>
        <w:t>How is the average daily balance calculated?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bookmarkStart w:id="6" w:name="_e8emarm9z9pw" w:colFirst="0" w:colLast="0"/>
      <w:bookmarkEnd w:id="6"/>
      <w:r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The average daily balance is the sum of your end-of-day balances for each day of the month, divided by the number of days in that month.</w:t>
      </w:r>
    </w:p>
    <w:p>
      <w:pPr>
        <w:pStyle w:val="4"/>
        <w:keepNext w:val="0"/>
        <w:keepLines w:val="0"/>
        <w:spacing w:before="28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rtl w:val="0"/>
        </w:rPr>
        <w:t xml:space="preserve">6. </w:t>
      </w:r>
      <w:r>
        <w:rPr>
          <w:rFonts w:hint="default"/>
          <w:b/>
          <w:color w:val="000000"/>
          <w:sz w:val="26"/>
          <w:szCs w:val="26"/>
          <w:rtl w:val="0"/>
          <w:lang w:val="en-US" w:eastAsia="zh-CN"/>
        </w:rPr>
        <w:t>Can I avoid the Fall Below Fee?</w:t>
      </w:r>
    </w:p>
    <w:p>
      <w:pPr>
        <w:pStyle w:val="4"/>
        <w:keepNext w:val="0"/>
        <w:keepLines w:val="0"/>
        <w:spacing w:before="280" w:line="240" w:lineRule="auto"/>
        <w:rPr>
          <w:rFonts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bookmarkStart w:id="7" w:name="_6bqr9o8ibd93" w:colFirst="0" w:colLast="0"/>
      <w:bookmarkEnd w:id="7"/>
      <w:r>
        <w:rPr>
          <w:rFonts w:ascii="Arial" w:hAnsi="Arial" w:eastAsia="Arial" w:cs="Arial"/>
          <w:i w:val="0"/>
          <w:caps w:val="0"/>
          <w:color w:val="000000"/>
          <w:spacing w:val="0"/>
          <w:sz w:val="24"/>
          <w:szCs w:val="24"/>
        </w:rPr>
        <w:t>Yes. You can avoid the fee by maintaining an average daily balance of at least SGD 200 in your SGD sub-account throughout the month.</w:t>
      </w:r>
    </w:p>
    <w:p>
      <w:pPr>
        <w:pStyle w:val="4"/>
        <w:keepNext w:val="0"/>
        <w:keepLines w:val="0"/>
        <w:spacing w:before="28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rtl w:val="0"/>
        </w:rPr>
        <w:t xml:space="preserve">7. </w:t>
      </w:r>
      <w:r>
        <w:rPr>
          <w:rFonts w:hint="default"/>
          <w:b/>
          <w:color w:val="000000"/>
          <w:sz w:val="26"/>
          <w:szCs w:val="26"/>
          <w:rtl w:val="0"/>
          <w:lang w:val="en-US" w:eastAsia="zh-CN"/>
        </w:rPr>
        <w:t>Will I be notified before the fee is charged?</w:t>
      </w:r>
    </w:p>
    <w:p>
      <w:pPr>
        <w:pStyle w:val="4"/>
        <w:keepNext w:val="0"/>
        <w:keepLines w:val="0"/>
        <w:spacing w:before="280" w:line="240" w:lineRule="auto"/>
        <w:rPr>
          <w:rFonts w:ascii="Arial" w:hAnsi="Arial" w:eastAsia="Arial" w:cs="Arial"/>
          <w:i w:val="0"/>
          <w:caps w:val="0"/>
          <w:color w:val="000000"/>
          <w:spacing w:val="0"/>
          <w:sz w:val="24"/>
          <w:szCs w:val="24"/>
        </w:rPr>
      </w:pPr>
      <w:bookmarkStart w:id="8" w:name="_o9l1jm4rfjaw" w:colFirst="0" w:colLast="0"/>
      <w:bookmarkEnd w:id="8"/>
      <w:r>
        <w:rPr>
          <w:rFonts w:ascii="Arial" w:hAnsi="Arial" w:eastAsia="Arial" w:cs="Arial"/>
          <w:i w:val="0"/>
          <w:caps w:val="0"/>
          <w:color w:val="000000"/>
          <w:spacing w:val="0"/>
          <w:sz w:val="24"/>
          <w:szCs w:val="24"/>
        </w:rPr>
        <w:t>There is no advance notification, but you can monitor your balance through online or mobile banking to avoid the fee.</w:t>
      </w:r>
    </w:p>
    <w:p>
      <w:pPr>
        <w:pStyle w:val="4"/>
        <w:keepNext w:val="0"/>
        <w:keepLines w:val="0"/>
        <w:numPr>
          <w:ilvl w:val="0"/>
          <w:numId w:val="2"/>
        </w:numPr>
        <w:spacing w:before="280" w:line="240" w:lineRule="auto"/>
        <w:rPr>
          <w:b/>
          <w:color w:val="000000"/>
          <w:sz w:val="26"/>
          <w:szCs w:val="26"/>
          <w:rtl w:val="0"/>
        </w:rPr>
      </w:pPr>
      <w:r>
        <w:rPr>
          <w:rFonts w:hint="default"/>
          <w:b/>
          <w:color w:val="000000"/>
          <w:sz w:val="26"/>
          <w:szCs w:val="26"/>
          <w:rtl w:val="0"/>
          <w:lang w:val="en-US" w:eastAsia="zh-CN"/>
        </w:rPr>
        <w:t>If I deposit funds at the end of the month, will it help?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9" w:name="_wj7gv517vb5r" w:colFirst="0" w:colLast="0"/>
      <w:bookmarkEnd w:id="9"/>
      <w:r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Depositing funds near the end of the month may not significantly improve your average daily balance. It’s best to maintain the required balance consistently throughout the month.</w:t>
      </w:r>
    </w:p>
    <w:p>
      <w:pPr>
        <w:keepNext w:val="0"/>
        <w:keepLines w:val="0"/>
        <w:widowControl/>
        <w:suppressLineNumbers w:val="0"/>
        <w:spacing w:line="240" w:lineRule="auto"/>
        <w:ind w:left="0" w:firstLine="0"/>
        <w:jc w:val="left"/>
        <w:rPr>
          <w:rFonts w:hint="default" w:ascii="Arial" w:hAnsi="Arial" w:eastAsia="Arial" w:cs="Arial"/>
          <w:i w:val="0"/>
          <w:caps w:val="0"/>
          <w:color w:val="000000"/>
          <w:spacing w:val="0"/>
          <w:kern w:val="0"/>
          <w:sz w:val="24"/>
          <w:szCs w:val="24"/>
          <w:rtl w:val="0"/>
          <w:lang w:val="en-US" w:eastAsia="zh-CN" w:bidi="ar"/>
        </w:rPr>
      </w:pPr>
    </w:p>
    <w:p>
      <w:pPr>
        <w:spacing w:line="240" w:lineRule="auto"/>
      </w:pPr>
      <w:bookmarkStart w:id="10" w:name="_68r5pud1dg5t" w:colFirst="0" w:colLast="0"/>
      <w:bookmarkEnd w:id="10"/>
      <w:r>
        <w:rPr>
          <w:rFonts w:hint="eastAsia" w:eastAsia="宋体"/>
          <w:b/>
          <w:color w:val="000000"/>
          <w:sz w:val="26"/>
          <w:szCs w:val="26"/>
          <w:rtl w:val="0"/>
          <w:lang w:val="en-US" w:eastAsia="zh-CN"/>
        </w:rPr>
        <w:t>9</w:t>
      </w:r>
      <w:r>
        <w:rPr>
          <w:b/>
          <w:color w:val="000000"/>
          <w:sz w:val="26"/>
          <w:szCs w:val="26"/>
          <w:rtl w:val="0"/>
        </w:rPr>
        <w:t>.</w:t>
      </w:r>
      <w:r>
        <w:rPr>
          <w:rFonts w:hint="default" w:ascii="Arial" w:hAnsi="Arial" w:eastAsia="Arial" w:cs="Arial"/>
          <w:b/>
          <w:color w:val="000000"/>
          <w:sz w:val="26"/>
          <w:szCs w:val="26"/>
          <w:rtl w:val="0"/>
          <w:lang w:val="en-US" w:eastAsia="zh-CN"/>
        </w:rPr>
        <w:t xml:space="preserve"> Does the fee apply to joint accounts?</w:t>
      </w:r>
    </w:p>
    <w:p>
      <w:pPr>
        <w:spacing w:line="240" w:lineRule="auto"/>
      </w:pPr>
      <w:r>
        <w:rPr>
          <w:rFonts w:ascii="Arial" w:hAnsi="Arial" w:eastAsia="Arial" w:cs="Arial"/>
          <w:i w:val="0"/>
          <w:caps w:val="0"/>
          <w:color w:val="000000"/>
          <w:spacing w:val="0"/>
          <w:sz w:val="24"/>
          <w:szCs w:val="24"/>
        </w:rPr>
        <w:t>Yes, the Fall Below Fee applies to joint accounts if the SGD sub-account’s average daily balance is below SGD200.</w:t>
      </w:r>
    </w:p>
    <w:p>
      <w:pPr>
        <w:spacing w:line="240" w:lineRule="auto"/>
      </w:pPr>
    </w:p>
    <w:p/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6F96F"/>
    <w:multiLevelType w:val="singleLevel"/>
    <w:tmpl w:val="8CA6F96F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12713E58"/>
    <w:multiLevelType w:val="singleLevel"/>
    <w:tmpl w:val="12713E58"/>
    <w:lvl w:ilvl="0" w:tentative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189357B6"/>
    <w:rsid w:val="19DB2F2B"/>
    <w:rsid w:val="2E364843"/>
    <w:rsid w:val="486D61C8"/>
    <w:rsid w:val="4D5C3705"/>
    <w:rsid w:val="4EFE1353"/>
    <w:rsid w:val="6478096F"/>
    <w:rsid w:val="694C1C46"/>
    <w:rsid w:val="7A1D29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9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character" w:styleId="12">
    <w:name w:val="Hyperlink"/>
    <w:basedOn w:val="11"/>
    <w:uiPriority w:val="0"/>
    <w:rPr>
      <w:color w:val="0000FF"/>
      <w:u w:val="single"/>
    </w:rPr>
  </w:style>
  <w:style w:type="table" w:customStyle="1" w:styleId="13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271</TotalTime>
  <ScaleCrop>false</ScaleCrop>
  <LinksUpToDate>false</LinksUpToDate>
  <Application>WPS Office_11.8.2.11073_F1E327BC-269C-435d-A152-05C5408002CA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2025-05-16T01:51:00Z</dcterms:created>
  <dc:creator>hwsg-huangyf</dc:creator>
  <cp:lastModifiedBy>hwsg-zhangyf</cp:lastModifiedBy>
  <dcterms:modified xsi:type="dcterms:W3CDTF">2025-07-01T10:51:34Z</dcterms:modified>
  <dc:title>Frequently Asked Questions (FAQ) – Fall-below Fee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2052-11.8.2.11073</vt:lpwstr>
  </property>
  <property fmtid="{D5CDD505-2E9C-101B-9397-08002B2CF9AE}" pid="3" name="ICV">
    <vt:lpwstr>8BF772045F0749BA9B3EA33AEA27351F</vt:lpwstr>
  </property>
</Properties>
</file>