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p>
    <w:p>
      <w:pPr>
        <w:widowControl/>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中国工商银行股份有限公司对公即期外汇买卖产品介绍</w:t>
      </w:r>
    </w:p>
    <w:p>
      <w:pPr>
        <w:widowControl/>
        <w:jc w:val="center"/>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（2</w:t>
      </w:r>
      <w:bookmarkStart w:id="0" w:name="_GoBack"/>
      <w:bookmarkEnd w:id="0"/>
      <w:r>
        <w:rPr>
          <w:rFonts w:hint="eastAsia" w:ascii="宋体" w:hAnsi="宋体" w:eastAsia="宋体" w:cs="宋体"/>
          <w:color w:val="000000"/>
          <w:kern w:val="0"/>
          <w:sz w:val="27"/>
          <w:szCs w:val="27"/>
        </w:rPr>
        <w:t>02</w:t>
      </w:r>
      <w:r>
        <w:rPr>
          <w:rFonts w:hint="eastAsia" w:ascii="宋体" w:hAnsi="宋体" w:eastAsia="宋体" w:cs="宋体"/>
          <w:color w:val="000000"/>
          <w:kern w:val="0"/>
          <w:sz w:val="27"/>
          <w:szCs w:val="27"/>
          <w:lang w:val="en-US" w:eastAsia="zh-CN"/>
        </w:rPr>
        <w:t>3</w:t>
      </w:r>
      <w:r>
        <w:rPr>
          <w:rFonts w:hint="eastAsia" w:ascii="宋体" w:hAnsi="宋体" w:eastAsia="宋体" w:cs="宋体"/>
          <w:color w:val="000000"/>
          <w:kern w:val="0"/>
          <w:sz w:val="27"/>
          <w:szCs w:val="27"/>
        </w:rPr>
        <w:t>年版）</w:t>
      </w:r>
    </w:p>
    <w:p>
      <w:pPr>
        <w:spacing w:line="400" w:lineRule="exact"/>
        <w:rPr>
          <w:rFonts w:hint="eastAsia" w:ascii="宋体" w:hAnsi="宋体" w:eastAsia="宋体" w:cs="宋体"/>
          <w:b/>
          <w:sz w:val="24"/>
          <w:szCs w:val="24"/>
        </w:rPr>
      </w:pPr>
      <w:r>
        <w:rPr>
          <w:rFonts w:hint="eastAsia" w:ascii="宋体" w:hAnsi="宋体" w:cs="宋体"/>
        </w:rPr>
        <w:t xml:space="preserve">    </w:t>
      </w:r>
      <w:r>
        <w:rPr>
          <w:rFonts w:hint="eastAsia" w:ascii="宋体" w:hAnsi="宋体" w:eastAsia="宋体" w:cs="宋体"/>
          <w:b/>
          <w:sz w:val="24"/>
          <w:szCs w:val="24"/>
        </w:rPr>
        <w:t>一、产品定义</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中国工商银行股份有限公司（以下简称中国工商银行）对公即期外汇买卖（以下简称外汇买卖），是指中国工商银行为客户提供的以约定的币种、方向、价格和金额进行不同外汇之间买卖，并在两个工作日内完成资金清算的产品。</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二、适用客户</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本产品适用于在境内依法注册的企事业、机关、社会团体和驻华机构法人及其授权分支机构等，以及中国监管机构认可的境外机构和客户。</w:t>
      </w:r>
    </w:p>
    <w:p>
      <w:pPr>
        <w:spacing w:line="400" w:lineRule="exact"/>
        <w:rPr>
          <w:rFonts w:hint="eastAsia" w:ascii="宋体" w:hAnsi="宋体" w:eastAsia="宋体" w:cs="宋体"/>
          <w:b/>
          <w:sz w:val="24"/>
          <w:szCs w:val="24"/>
        </w:rPr>
      </w:pPr>
      <w:r>
        <w:rPr>
          <w:rFonts w:hint="eastAsia" w:ascii="宋体" w:hAnsi="宋体" w:eastAsia="宋体" w:cs="宋体"/>
          <w:b/>
          <w:sz w:val="24"/>
          <w:szCs w:val="24"/>
        </w:rPr>
        <w:t xml:space="preserve">    三、交易品种</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外汇买卖交易品种为包括美元、日元、港币、英镑、欧元、加拿大元、瑞士法郎、澳大利亚元、新加坡元、新西兰元、挪威克朗、丹麦克朗、瑞典克朗等不同外汇组成的货币对（以“外汇A/外汇B”表示）。</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客户可交易的货币对以中国工商银行实际提供为准。中国工商银行可根据客户需求或业务发展需要，调整或增加交易品种。</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四、交易方式</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外汇买卖交易按照交易方式不同，分为实时交易、询价成交交易和挂单交易。</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（一）实时交易指客户按照中国工商银行的交易系统实时报价买卖外汇的交易。</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（二）询价成交交易是指客户向中国工商银行发起交易询价，中国工商银行根据客户需求进行报价，客户在报价有效时间内对中国工商银行报价确认后成交的交易。</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挂单交易指客户提交挂单指令，当中国工商银行交易报价满足挂单条件时，按挂单价格成交的交易。挂单交易包括获利挂单、止损挂单、双向挂单，以电子银行渠道交易页面展示或者营业网点实际业务开展情况为准。</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获利挂单指挂单价格优于实时交易报价的挂单，即客户挂单买入价低于当前银行卖出价或客户挂单卖出价高于当前银行买入价，当交易报价达到客户挂单价格时按挂单价格成交。</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止损挂单指挂单价格劣于实时交易报价的挂单，即客户挂单卖出价低于当前银行买入价或客户挂单买入价高于当前银行卖出价，当交易报价达到客户挂单价格时按挂单价格成交。</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双向挂单指同时订立的一个获利挂单和一个止损挂单组合。双向挂单中的任意一项挂单成交，另一项挂单即自动失效。</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电子银行渠道挂单有效期包括24小时、48小时、72小时、96小时、120小时、当周有效和30天，其中当周有效的失效时间为当周六早4点，30天的有效期为720小时。非电子银行渠道挂单有效期由客户与中国工商银行商定。挂单的有效期从挂单订立之时开始连续计算，追加挂单的有效期从追加挂单订立之时起连续计算，均不区分中国工商银行交易时间与非交易时间，超出挂单有效期而未成交的挂单将自动失效。客户可在挂单有效期内撤销尚未成交的挂单。</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五、交易起点金额和最小递增单位</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电子银行渠道交易起点金额及最小递增单位以相应交易渠道实际提供为准。中国工商银行可根据需要调整交易起点金额和最小递增单位。非电子银行渠道交易起点金额及最小递增单位由客户与中国工商银行商定。</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六、交易报价</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中国工商银行在综合考虑全球相关外汇市场价格走势、市场流动性等因素的基础上向客户提供交易报价，并可根据市场情况、成本控制、风险控制和战略调整需要等对交易报价的策略和机制进行调整，且不承诺本业务报价与其他有可能被认为是外汇市场的报价保持一致。具体交易报价以实际交易为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外汇买卖交易报价包括银行买入价和银行卖出价，交易报价以“外汇A/外汇B”表示，指外汇A兑换为外汇B的外汇汇率。银行买入价指中国工商银行向客户买入外汇A卖出外汇B（即客户向中国工商银行卖出外汇A买入外汇B）的交易报价。银行卖出价指中国工商银行向客户卖出外汇A买入外汇B（即客户向中国工商银行买入外汇A卖出外汇B）的交易报价。</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七、交易时间</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外汇买卖交易时间如下：</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（一）营业网点</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周一至周五：各营业网点实际营业时间。</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（二）电子银行渠道</w:t>
      </w:r>
    </w:p>
    <w:p>
      <w:pPr>
        <w:spacing w:line="400" w:lineRule="exact"/>
        <w:ind w:firstLine="420"/>
        <w:rPr>
          <w:rFonts w:hint="eastAsia" w:ascii="宋体" w:hAnsi="宋体" w:eastAsia="宋体" w:cs="宋体"/>
          <w:sz w:val="24"/>
          <w:szCs w:val="24"/>
        </w:rPr>
      </w:pPr>
      <w:r>
        <w:rPr>
          <w:rFonts w:hint="eastAsia" w:ascii="宋体" w:hAnsi="宋体" w:eastAsia="宋体" w:cs="宋体"/>
          <w:kern w:val="0"/>
          <w:sz w:val="24"/>
          <w:szCs w:val="24"/>
        </w:rPr>
        <w:t>（1）实时交易和挂单交易：</w:t>
      </w:r>
      <w:r>
        <w:rPr>
          <w:rFonts w:hint="eastAsia" w:ascii="宋体" w:hAnsi="宋体" w:eastAsia="宋体" w:cs="宋体"/>
          <w:sz w:val="24"/>
          <w:szCs w:val="24"/>
        </w:rPr>
        <w:t xml:space="preserve">    </w:t>
      </w:r>
    </w:p>
    <w:p>
      <w:pPr>
        <w:spacing w:line="400" w:lineRule="exact"/>
        <w:ind w:firstLine="420"/>
        <w:rPr>
          <w:rFonts w:hint="eastAsia" w:ascii="宋体" w:hAnsi="宋体" w:eastAsia="宋体" w:cs="宋体"/>
          <w:sz w:val="24"/>
          <w:szCs w:val="24"/>
        </w:rPr>
      </w:pPr>
      <w:r>
        <w:rPr>
          <w:rFonts w:hint="eastAsia" w:ascii="宋体" w:hAnsi="宋体" w:eastAsia="宋体" w:cs="宋体"/>
          <w:sz w:val="24"/>
          <w:szCs w:val="24"/>
        </w:rPr>
        <w:t>周一：07：00～24：00；</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周二至周五：00：00～24：00；</w:t>
      </w:r>
    </w:p>
    <w:p>
      <w:pPr>
        <w:spacing w:line="400" w:lineRule="exact"/>
        <w:ind w:firstLine="420"/>
        <w:rPr>
          <w:rFonts w:hint="eastAsia" w:ascii="宋体" w:hAnsi="宋体" w:eastAsia="宋体" w:cs="宋体"/>
          <w:sz w:val="24"/>
          <w:szCs w:val="24"/>
        </w:rPr>
      </w:pPr>
      <w:r>
        <w:rPr>
          <w:rFonts w:hint="eastAsia" w:ascii="宋体" w:hAnsi="宋体" w:eastAsia="宋体" w:cs="宋体"/>
          <w:sz w:val="24"/>
          <w:szCs w:val="24"/>
        </w:rPr>
        <w:t>周六：00：00～04：00。</w:t>
      </w:r>
    </w:p>
    <w:p>
      <w:pPr>
        <w:spacing w:line="400" w:lineRule="exact"/>
        <w:ind w:firstLine="420"/>
        <w:rPr>
          <w:rFonts w:hint="eastAsia" w:ascii="宋体" w:hAnsi="宋体" w:eastAsia="宋体" w:cs="宋体"/>
          <w:kern w:val="0"/>
          <w:sz w:val="24"/>
          <w:szCs w:val="24"/>
        </w:rPr>
      </w:pPr>
      <w:r>
        <w:rPr>
          <w:rFonts w:hint="eastAsia" w:ascii="宋体" w:hAnsi="宋体" w:eastAsia="宋体" w:cs="宋体"/>
          <w:kern w:val="0"/>
          <w:sz w:val="24"/>
          <w:szCs w:val="24"/>
        </w:rPr>
        <w:t>（2）询价成交交易：</w:t>
      </w:r>
    </w:p>
    <w:p>
      <w:pPr>
        <w:spacing w:line="400" w:lineRule="exact"/>
        <w:ind w:firstLine="420"/>
        <w:rPr>
          <w:rFonts w:hint="eastAsia" w:ascii="宋体" w:hAnsi="宋体" w:eastAsia="宋体" w:cs="宋体"/>
          <w:sz w:val="24"/>
          <w:szCs w:val="24"/>
        </w:rPr>
      </w:pPr>
      <w:r>
        <w:rPr>
          <w:rFonts w:hint="eastAsia" w:ascii="宋体" w:hAnsi="宋体" w:eastAsia="宋体" w:cs="宋体"/>
          <w:kern w:val="0"/>
          <w:sz w:val="24"/>
          <w:szCs w:val="24"/>
        </w:rPr>
        <w:t>周一至周五：9:00～17:00。</w:t>
      </w:r>
    </w:p>
    <w:p>
      <w:pPr>
        <w:spacing w:line="400" w:lineRule="exact"/>
        <w:ind w:firstLine="420"/>
        <w:rPr>
          <w:rFonts w:hint="eastAsia" w:ascii="宋体" w:hAnsi="宋体" w:eastAsia="宋体" w:cs="宋体"/>
          <w:b/>
          <w:sz w:val="24"/>
          <w:szCs w:val="24"/>
        </w:rPr>
      </w:pPr>
      <w:r>
        <w:rPr>
          <w:rFonts w:hint="eastAsia" w:ascii="宋体" w:hAnsi="宋体" w:eastAsia="宋体" w:cs="宋体"/>
          <w:b/>
          <w:sz w:val="24"/>
          <w:szCs w:val="24"/>
        </w:rPr>
        <w:t>遇主要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国家政策变化等因素的影响，中国工商银行可暂停全部或部分外汇买卖交易，并在可行的前提下，尽可能提前或在可行的合理时间通过官方网站（http://www.icbc.com.cn）或其他形式告知客户。暂停期间，实时交易、询价成交交易和挂单交易均无法办理，已生效的挂单指令不能执行，但挂单指令的有效期计算不受影响。</w:t>
      </w:r>
    </w:p>
    <w:p>
      <w:pPr>
        <w:widowControl/>
        <w:autoSpaceDN w:val="0"/>
        <w:spacing w:line="400" w:lineRule="exact"/>
        <w:ind w:firstLine="482" w:firstLineChars="200"/>
        <w:rPr>
          <w:rFonts w:hint="eastAsia" w:ascii="宋体" w:hAnsi="宋体" w:eastAsia="宋体" w:cs="宋体"/>
          <w:sz w:val="24"/>
          <w:szCs w:val="24"/>
        </w:rPr>
      </w:pPr>
      <w:r>
        <w:rPr>
          <w:rFonts w:hint="eastAsia" w:ascii="宋体" w:hAnsi="宋体" w:eastAsia="宋体" w:cs="宋体"/>
          <w:b/>
          <w:color w:val="000000"/>
          <w:kern w:val="0"/>
          <w:sz w:val="24"/>
          <w:szCs w:val="24"/>
        </w:rPr>
        <w:t>八、业务暂停与停办</w:t>
      </w:r>
    </w:p>
    <w:p>
      <w:pPr>
        <w:spacing w:line="400" w:lineRule="exact"/>
        <w:ind w:firstLine="420"/>
        <w:rPr>
          <w:rFonts w:hint="eastAsia" w:ascii="宋体" w:hAnsi="宋体" w:eastAsia="宋体" w:cs="宋体"/>
          <w:b/>
          <w:sz w:val="24"/>
          <w:szCs w:val="24"/>
        </w:rPr>
      </w:pPr>
      <w:r>
        <w:rPr>
          <w:rFonts w:hint="eastAsia" w:ascii="宋体" w:hAnsi="宋体" w:eastAsia="宋体" w:cs="宋体"/>
          <w:b/>
          <w:bCs/>
          <w:color w:val="000000"/>
          <w:kern w:val="0"/>
          <w:sz w:val="24"/>
          <w:szCs w:val="24"/>
        </w:rPr>
        <w:t>中国工商银行可能因国家法律法规、宏观政策或监管规定调整、应对市场极端情况需要、产品风险管理需要、自身业务调整需要、系统变更或突发事件等情况，暂停或停办部分或全部外汇买卖业务，并将尽可能提前或及时在官方网站发布通告。</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九、账户管理</w:t>
      </w:r>
    </w:p>
    <w:p>
      <w:pPr>
        <w:spacing w:line="400" w:lineRule="exact"/>
        <w:ind w:firstLine="420"/>
        <w:rPr>
          <w:rFonts w:hint="eastAsia" w:ascii="宋体" w:hAnsi="宋体" w:eastAsia="宋体" w:cs="宋体"/>
          <w:sz w:val="24"/>
          <w:szCs w:val="24"/>
        </w:rPr>
      </w:pPr>
      <w:r>
        <w:rPr>
          <w:rFonts w:hint="eastAsia" w:ascii="宋体" w:hAnsi="宋体" w:eastAsia="宋体" w:cs="宋体"/>
          <w:sz w:val="24"/>
          <w:szCs w:val="24"/>
        </w:rPr>
        <w:t>客户开办外汇买卖交易，须指定本机构在中国工商银行开立的符合监管规定的对公外汇账户作为外汇买卖的资金账户，用于核算客户外汇买卖资金的收付。</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十、计息及费用</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客户资金账户中的资金按照国家有关监管部门及中国工商银行活期存款利率及计息方式计付利息。</w:t>
      </w:r>
    </w:p>
    <w:p>
      <w:pPr>
        <w:spacing w:line="400" w:lineRule="exact"/>
        <w:ind w:firstLine="420"/>
        <w:rPr>
          <w:rFonts w:hint="eastAsia" w:ascii="宋体" w:hAnsi="宋体" w:eastAsia="宋体" w:cs="宋体"/>
          <w:sz w:val="24"/>
          <w:szCs w:val="24"/>
        </w:rPr>
      </w:pPr>
      <w:r>
        <w:rPr>
          <w:rFonts w:hint="eastAsia" w:ascii="宋体" w:hAnsi="宋体" w:eastAsia="宋体" w:cs="宋体"/>
          <w:sz w:val="24"/>
          <w:szCs w:val="24"/>
        </w:rPr>
        <w:t>客户按照交易报价买卖外汇，中国工商银行不收取手续费。如中国工商银行后续须新设收费项目或调高收费标准的，将提前通过官方网站进行公示，并视情况采取其他适当方式通知甲方。</w:t>
      </w:r>
    </w:p>
    <w:p>
      <w:pPr>
        <w:tabs>
          <w:tab w:val="left" w:pos="0"/>
        </w:tabs>
        <w:spacing w:line="400" w:lineRule="exact"/>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rPr>
        <w:t>十一、</w:t>
      </w:r>
      <w:r>
        <w:rPr>
          <w:rFonts w:hint="eastAsia" w:ascii="宋体" w:hAnsi="宋体" w:eastAsia="宋体" w:cs="宋体"/>
          <w:b/>
          <w:bCs/>
          <w:sz w:val="24"/>
          <w:szCs w:val="24"/>
          <w:lang w:val="zh-CN"/>
        </w:rPr>
        <w:t>履约担保</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客户逐笔提交外汇买卖交易申请后，应按照中国工商银行要求缴纳期初保证金。中国工商银行可根据客户资信等状况对客户缴纳的期初保证金进行减免。</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十二、风险揭示</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客户办理外汇买卖交易之前应充分认识并完全理解可能遇到的各类风险。以下仅为中国工商银行基于目前市场情况和外汇买卖产品特点列举的主要风险种类和对风险因素的客观分析，并不保证涵盖外汇买卖的全部风险种类，同时也不代表中国工商银行对市场情况的预测。</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（一）政策风险：外汇买卖是根据当前相关法律法规和监管规定设计的产品，如遇国家宏观政策、法律法规或监管规定发生变化，可能影响到客户正常买卖外汇，并可能造成业务关停，进而导致客户受到损失。</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二）市场风险：受全球相关外汇市场影响，如外汇买卖交易价格发生不利波动，可能导致客户受到损失。损失包括但不限于：客户买入的币种贬值，客户损失为目前汇率相较于发生先买入后卖出交易时汇率的贬值程度，贬值程度越高，客户损失越大。</w:t>
      </w:r>
    </w:p>
    <w:p>
      <w:pPr>
        <w:spacing w:line="400" w:lineRule="exact"/>
        <w:ind w:firstLine="420"/>
        <w:rPr>
          <w:rFonts w:hint="eastAsia" w:ascii="宋体" w:hAnsi="宋体" w:eastAsia="宋体" w:cs="宋体"/>
          <w:color w:val="000000"/>
          <w:kern w:val="0"/>
          <w:sz w:val="24"/>
          <w:szCs w:val="24"/>
        </w:rPr>
      </w:pPr>
      <w:r>
        <w:rPr>
          <w:rFonts w:hint="eastAsia" w:ascii="宋体" w:hAnsi="宋体" w:eastAsia="宋体" w:cs="宋体"/>
          <w:sz w:val="24"/>
          <w:szCs w:val="24"/>
        </w:rPr>
        <w:t>（三）流动性风险：客户办理非T+0日（T+0日是指交易日和资金清算日在同一天）的外汇买卖交易时，如在非交易时间产生资金需求等情况，可能面临保证金不能及时变现的风险。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四）操作风险：客户向中国工商银行提交交易指令时，应确保所提交的指令信息真实、准确、完整，并对交易指令的真实性、合法合规性负责，因客户泄露身份识别信息、错误使用身份认证方式或操作失误等原因，可能造成不必要损失。</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系统风险：客户应充分认识软件或网络故障、黑客入侵、系统病毒感染、数据传输延迟、系统不兼容、操作不当、交易及资金账户密码遗失或被盗用等风险，客户自愿承担由此带来的损失。交易时间内，客户的未成交委托交易可能因通讯网络速度等原因无法及时撤销或成交，客户自愿承担由此带来的损失。</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六）合规风险：本产品交易须遵守国家及中国工商银行关于反洗钱、反恐怖融资、反逃税及制裁合规管理等相关规定，交易资金的来源及用途应符合法律法规要求，如出现涉嫌从事洗钱、恐怖融资、逃税或违反制裁合规等管理制度的可疑交易行为，客户的交易指令及资金划转可能受到限制，且客户须承担由此产生的后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七）不可抗力及突发事件风险：受自然灾害、战争等不能预见、不能避免、不能克服的不可抗力事件影响，或受国际上各种政治、经济、突发事件等因素的影响，或受通讯故障、系统故障、电力中断、市场停止交易等意外事件或金融危机、国家政策变化等因素的影响，可能对客户正常办理外汇买卖交易造成影响，进而可能使客户受到损失。</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（八）业务暂停、停办风险</w:t>
      </w:r>
    </w:p>
    <w:p>
      <w:pPr>
        <w:spacing w:line="400" w:lineRule="exact"/>
        <w:ind w:firstLine="482" w:firstLineChars="200"/>
        <w:rPr>
          <w:rFonts w:hint="eastAsia" w:ascii="宋体" w:hAnsi="宋体" w:eastAsia="宋体" w:cs="宋体"/>
          <w:bCs/>
          <w:color w:val="000000"/>
          <w:kern w:val="0"/>
          <w:sz w:val="24"/>
          <w:szCs w:val="24"/>
        </w:rPr>
      </w:pPr>
      <w:r>
        <w:rPr>
          <w:rFonts w:hint="eastAsia" w:ascii="宋体" w:hAnsi="宋体" w:eastAsia="宋体" w:cs="宋体"/>
          <w:b/>
          <w:color w:val="000000"/>
          <w:kern w:val="0"/>
          <w:sz w:val="24"/>
          <w:szCs w:val="24"/>
        </w:rPr>
        <w:t>本产品可能因国家法律法规、宏观政策或监管规定调整、应对市场极端情况需要、产品风险管理需要、中国工商银行业务调整需要、系统变更或突发事件等情况全部或部分暂停、停办，中国工商银行可能立即或分阶段采取包括但不限于终止协议等措施，客户可能无法正常买卖并需要自行承担损失。业务暂停或停办计划、措施、业务暂停或停办后安排等具体事项，均以中国工商银行官方网站发布的通告为准。</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color w:val="000000"/>
          <w:kern w:val="0"/>
          <w:sz w:val="24"/>
          <w:szCs w:val="24"/>
        </w:rPr>
        <w:t>（九）其他风险：本产品介绍无法揭示本产品的所有风险和市场全部情形，除上述各类风险外，本产品可能受到其他或有风险的影响，对客户交易产生不利影响。客户在交易前，应对自身的经济承受能力、风险控制能力和心理承受能力做出客观判断，对本产品作仔细的研究，谨慎交易。因本产品介绍中未揭示的风险而产生的损失由客户自行承担。</w:t>
      </w:r>
      <w:r>
        <w:rPr>
          <w:rFonts w:hint="eastAsia" w:ascii="宋体" w:hAnsi="宋体" w:eastAsia="宋体" w:cs="宋体"/>
          <w:color w:val="000000"/>
          <w:kern w:val="0"/>
          <w:sz w:val="24"/>
          <w:szCs w:val="24"/>
        </w:rPr>
        <w:br w:type="textWrapping"/>
      </w:r>
      <w:r>
        <w:rPr>
          <w:rFonts w:hint="eastAsia" w:ascii="宋体" w:hAnsi="宋体" w:eastAsia="宋体" w:cs="宋体"/>
          <w:b/>
          <w:sz w:val="24"/>
          <w:szCs w:val="24"/>
        </w:rPr>
        <w:t xml:space="preserve">    十三、其他</w:t>
      </w:r>
      <w:r>
        <w:rPr>
          <w:rFonts w:hint="eastAsia" w:ascii="宋体" w:hAnsi="宋体" w:eastAsia="宋体" w:cs="宋体"/>
          <w:sz w:val="24"/>
          <w:szCs w:val="24"/>
        </w:rPr>
        <w:t xml:space="preserve"> </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本产品介绍由中国工商银行制定。</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本产品介绍所列标题仅为便于参考之目的，并不影响本产品介绍的结构且不应被用来解释本产品介绍的任何内容。</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（一）日期及时间</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本产品介绍中所述日期及时间，如无特别说明，均指北京时间。</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（二）产品介绍修改</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中国工商银行可能基于国家法律法规、宏观政策或监管规定调整、应对市场极端情况需要、产品风险管理需要、自身业务调整需要、系统变更或突发事件等情况对本产品介绍进行修改。除特殊情况外，对本产品介绍所做的任何修改，中国工商银行将提前通过官方网站通告。在通告期内，客户对产品介绍的修改有异议的，可在新产品介绍生效前通过95588电话银行咨询或通过营业网点渠道办理外汇买卖业务的协议终止手续。通告期满，客户未终止协议或在通告期满后继续进行相关操作的，视为接受修改后的产品介绍。</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（三）产品动态调整</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中国工商银行将根据国家法律法规、宏观政策或监管规定调整、应对市场极端情况需要、产品风险管理需要、自身业务调整需要、系统变更或突发事件等情况，持续动态调整本产品的相关规则，并适时采取包括但不限于暂停或停办部分或全部外汇买卖交易品种、终止协议等措施，或在修改本产品的客户协议、产品介绍或交易规则前，对本产品相关交易规则、系统设置等采取临时性或紧急调整，并尽可能提前或及时通过官方网站通告调整具体内容。临时性或紧急通告内容与本产品的客户协议、产品介绍或交易规则冲突的，以通告内容为准。客户应密切关注中国工商银行官方网站发布的通告，及时获取相关信息并采取风险控制措施。</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（四）通知方式</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本产品介绍中所述及的有关调整及其他重要事项，中国工商银行将优先通过官方网站发布通告，并可能视情况同时采取其他补充通知方式，如客户未密切关注中国工商银行官方网站，导致未能及时知悉通告内容或无法接收中国工商银行的相关通知，由此产生的损失及不利后果由客户自行承担。</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（五）咨询投诉渠道</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color w:val="000000"/>
          <w:kern w:val="0"/>
          <w:sz w:val="24"/>
          <w:szCs w:val="24"/>
        </w:rPr>
        <w:t>如有问题，客户可通过中国工商银行营业网点、门户网站或手机银行APP在线客服咨询投诉，或拨打中国工商银行统一的咨询与投诉电话（95588）。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A2A0A"/>
    <w:rsid w:val="1F2A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2023-02-16T02:44:00Z</dcterms:created>
  <dc:creator>时钰</dc:creator>
  <cp:lastModifiedBy>时钰</cp:lastModifiedBy>
  <dcterms:modified xsi:type="dcterms:W3CDTF">2023-02-16T02:45:09Z</dcterms:modified>
  <dc:title>中国工商银行股份有限公司对公即期外汇买卖产品介绍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